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40BDB" w14:textId="77777777" w:rsidR="003F3F58" w:rsidRDefault="006F4742" w:rsidP="003F3F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Bintu Conteh</w:t>
      </w:r>
    </w:p>
    <w:p w14:paraId="23579B90" w14:textId="77777777" w:rsidR="003F3F58" w:rsidRPr="003F3F58" w:rsidRDefault="003F3F58" w:rsidP="003F3F58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B7644C" w14:paraId="2FD1C2C8" w14:textId="77777777" w:rsidTr="0048307C">
        <w:trPr>
          <w:trHeight w:val="81"/>
        </w:trPr>
        <w:tc>
          <w:tcPr>
            <w:tcW w:w="3480" w:type="dxa"/>
          </w:tcPr>
          <w:p w14:paraId="72F7B655" w14:textId="77777777" w:rsidR="00B7644C" w:rsidRDefault="00B7644C" w:rsidP="00B91433">
            <w:pPr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Philadelphia, PA</w:t>
            </w:r>
          </w:p>
        </w:tc>
        <w:tc>
          <w:tcPr>
            <w:tcW w:w="3480" w:type="dxa"/>
          </w:tcPr>
          <w:p w14:paraId="241ABE9C" w14:textId="77777777" w:rsidR="00B7644C" w:rsidRDefault="00B7644C" w:rsidP="00B76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conteh</w:t>
            </w:r>
            <w:r w:rsidR="00FA1E2D">
              <w:rPr>
                <w:sz w:val="28"/>
                <w:szCs w:val="28"/>
              </w:rPr>
              <w:t>bintu@outlook</w:t>
            </w:r>
            <w:r>
              <w:rPr>
                <w:sz w:val="28"/>
                <w:szCs w:val="28"/>
              </w:rPr>
              <w:t>.com</w:t>
            </w:r>
          </w:p>
        </w:tc>
        <w:tc>
          <w:tcPr>
            <w:tcW w:w="3480" w:type="dxa"/>
          </w:tcPr>
          <w:p w14:paraId="310F3785" w14:textId="77777777" w:rsidR="00B7644C" w:rsidRDefault="00B7644C" w:rsidP="006F4742">
            <w:pPr>
              <w:jc w:val="right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(484) 843</w:t>
            </w:r>
            <w:r w:rsidRPr="00375F3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6703</w:t>
            </w:r>
            <w:r w:rsidRPr="00375F3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</w:t>
            </w:r>
            <w:r w:rsidRPr="00375F30">
              <w:rPr>
                <w:sz w:val="28"/>
                <w:szCs w:val="28"/>
              </w:rPr>
              <w:t xml:space="preserve"> </w:t>
            </w:r>
          </w:p>
        </w:tc>
      </w:tr>
    </w:tbl>
    <w:p w14:paraId="1D2A47DA" w14:textId="77777777" w:rsidR="000A4C55" w:rsidRPr="00771282" w:rsidRDefault="000A4C55" w:rsidP="00375F30">
      <w:pPr>
        <w:pBdr>
          <w:bottom w:val="single" w:sz="12" w:space="0" w:color="auto"/>
        </w:pBdr>
        <w:rPr>
          <w:sz w:val="16"/>
          <w:szCs w:val="16"/>
        </w:rPr>
      </w:pPr>
    </w:p>
    <w:p w14:paraId="7A133DD3" w14:textId="77777777" w:rsidR="001D36F5" w:rsidRDefault="001D36F5" w:rsidP="00666F4B"/>
    <w:p w14:paraId="4F37BA5E" w14:textId="77777777" w:rsidR="00E97919" w:rsidRDefault="006F4742" w:rsidP="00666F4B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OBJECTIVE</w:t>
      </w:r>
    </w:p>
    <w:p w14:paraId="27F58596" w14:textId="77777777" w:rsidR="00B8461E" w:rsidRPr="00B8461E" w:rsidRDefault="00B8461E" w:rsidP="00666F4B">
      <w:pPr>
        <w:rPr>
          <w:b/>
          <w:i/>
          <w:sz w:val="26"/>
          <w:szCs w:val="26"/>
          <w:u w:val="single"/>
        </w:rPr>
      </w:pPr>
    </w:p>
    <w:p w14:paraId="11129261" w14:textId="77777777" w:rsidR="00E97919" w:rsidRDefault="006F4742" w:rsidP="005033D8">
      <w:r>
        <w:t>To obtain a professional position within a well-established organization that will utilize my extensive experience, educational background, and my ability to work well with people of diverse groups and cultures while promoting team cohesiveness.</w:t>
      </w:r>
    </w:p>
    <w:tbl>
      <w:tblPr>
        <w:tblW w:w="10516" w:type="dxa"/>
        <w:tblLook w:val="01E0" w:firstRow="1" w:lastRow="1" w:firstColumn="1" w:lastColumn="1" w:noHBand="0" w:noVBand="0"/>
      </w:tblPr>
      <w:tblGrid>
        <w:gridCol w:w="10747"/>
        <w:gridCol w:w="222"/>
      </w:tblGrid>
      <w:tr w:rsidR="00714EDB" w14:paraId="43719F28" w14:textId="77777777" w:rsidTr="003075FB">
        <w:trPr>
          <w:trHeight w:val="1611"/>
        </w:trPr>
        <w:tc>
          <w:tcPr>
            <w:tcW w:w="10292" w:type="dxa"/>
            <w:shd w:val="clear" w:color="auto" w:fill="auto"/>
          </w:tcPr>
          <w:p w14:paraId="10864046" w14:textId="77777777" w:rsidR="001D36F5" w:rsidRDefault="001D36F5" w:rsidP="00666F4B">
            <w:pPr>
              <w:rPr>
                <w:b/>
                <w:i/>
                <w:sz w:val="26"/>
                <w:szCs w:val="26"/>
                <w:u w:val="single"/>
              </w:rPr>
            </w:pPr>
          </w:p>
          <w:p w14:paraId="095C7747" w14:textId="77777777" w:rsidR="00714EDB" w:rsidRPr="00462658" w:rsidRDefault="009D138C" w:rsidP="00666F4B">
            <w:pPr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b/>
                <w:i/>
                <w:sz w:val="26"/>
                <w:szCs w:val="26"/>
                <w:u w:val="single"/>
              </w:rPr>
              <w:t>EDUCATION</w:t>
            </w:r>
          </w:p>
          <w:p w14:paraId="3B589AF6" w14:textId="77777777" w:rsidR="00714EDB" w:rsidRDefault="00714EDB" w:rsidP="00666F4B"/>
          <w:tbl>
            <w:tblPr>
              <w:tblW w:w="10530" w:type="dxa"/>
              <w:tblInd w:w="1" w:type="dxa"/>
              <w:tblLook w:val="04A0" w:firstRow="1" w:lastRow="0" w:firstColumn="1" w:lastColumn="0" w:noHBand="0" w:noVBand="1"/>
            </w:tblPr>
            <w:tblGrid>
              <w:gridCol w:w="10530"/>
            </w:tblGrid>
            <w:tr w:rsidR="0033644A" w14:paraId="2B3B1BBE" w14:textId="77777777" w:rsidTr="0033644A">
              <w:trPr>
                <w:trHeight w:val="279"/>
              </w:trPr>
              <w:tc>
                <w:tcPr>
                  <w:tcW w:w="10530" w:type="dxa"/>
                  <w:shd w:val="clear" w:color="auto" w:fill="auto"/>
                </w:tcPr>
                <w:tbl>
                  <w:tblPr>
                    <w:tblW w:w="10236" w:type="dxa"/>
                    <w:tblLook w:val="04A0" w:firstRow="1" w:lastRow="0" w:firstColumn="1" w:lastColumn="0" w:noHBand="0" w:noVBand="1"/>
                  </w:tblPr>
                  <w:tblGrid>
                    <w:gridCol w:w="10236"/>
                  </w:tblGrid>
                  <w:tr w:rsidR="00964D79" w:rsidRPr="0030488B" w14:paraId="18025C1C" w14:textId="77777777" w:rsidTr="00964D79">
                    <w:trPr>
                      <w:trHeight w:val="108"/>
                    </w:trPr>
                    <w:tc>
                      <w:tcPr>
                        <w:tcW w:w="10236" w:type="dxa"/>
                        <w:shd w:val="clear" w:color="auto" w:fill="auto"/>
                      </w:tcPr>
                      <w:p w14:paraId="513DA3BC" w14:textId="77777777" w:rsidR="00964D79" w:rsidRDefault="006F4742" w:rsidP="00361D05">
                        <w:pPr>
                          <w:spacing w:line="276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Drexel University</w:t>
                        </w:r>
                        <w:r w:rsidR="00964D79">
                          <w:rPr>
                            <w:b/>
                          </w:rPr>
                          <w:t xml:space="preserve"> </w:t>
                        </w:r>
                      </w:p>
                      <w:p w14:paraId="44BF515E" w14:textId="77777777" w:rsidR="00964D79" w:rsidRDefault="006F4742" w:rsidP="00725EA9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</w:pPr>
                        <w:r>
                          <w:t>Bachelor of Science in Health Services Administration</w:t>
                        </w:r>
                      </w:p>
                      <w:p w14:paraId="7AA15677" w14:textId="77777777" w:rsidR="006F4742" w:rsidRDefault="006F4742" w:rsidP="00725EA9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</w:pPr>
                        <w:r>
                          <w:t>Minor in Psychiatric Rehabilitation</w:t>
                        </w:r>
                      </w:p>
                      <w:p w14:paraId="1A7F12D6" w14:textId="77777777" w:rsidR="00725EA9" w:rsidRPr="003F3F58" w:rsidRDefault="00725EA9" w:rsidP="00725EA9">
                        <w:pPr>
                          <w:spacing w:line="276" w:lineRule="auto"/>
                          <w:ind w:left="720"/>
                        </w:pPr>
                      </w:p>
                    </w:tc>
                  </w:tr>
                  <w:tr w:rsidR="00964D79" w:rsidRPr="0030488B" w14:paraId="5F2736E2" w14:textId="77777777" w:rsidTr="00964D79">
                    <w:trPr>
                      <w:trHeight w:val="108"/>
                    </w:trPr>
                    <w:tc>
                      <w:tcPr>
                        <w:tcW w:w="10236" w:type="dxa"/>
                        <w:shd w:val="clear" w:color="auto" w:fill="auto"/>
                      </w:tcPr>
                      <w:p w14:paraId="2D9452C6" w14:textId="77777777" w:rsidR="00964D79" w:rsidRDefault="00964D79" w:rsidP="00361D05">
                        <w:pPr>
                          <w:spacing w:line="276" w:lineRule="auto"/>
                          <w:rPr>
                            <w:b/>
                          </w:rPr>
                        </w:pPr>
                        <w:r w:rsidRPr="0030488B">
                          <w:rPr>
                            <w:b/>
                          </w:rPr>
                          <w:t>Pennsylvania Stat</w:t>
                        </w:r>
                        <w:r w:rsidR="006010F9">
                          <w:rPr>
                            <w:b/>
                          </w:rPr>
                          <w:t xml:space="preserve">e University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14:paraId="2E383D0A" w14:textId="77777777" w:rsidR="006F4742" w:rsidRPr="001554F4" w:rsidRDefault="006F4742" w:rsidP="006F4742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  <w:rPr>
                            <w:b/>
                          </w:rPr>
                        </w:pPr>
                        <w:r>
                          <w:t>Human Development and Family Studies</w:t>
                        </w:r>
                      </w:p>
                      <w:p w14:paraId="3E8A6A92" w14:textId="77777777" w:rsidR="001554F4" w:rsidRPr="006F4742" w:rsidRDefault="001554F4" w:rsidP="001554F4">
                        <w:pPr>
                          <w:spacing w:line="276" w:lineRule="auto"/>
                          <w:ind w:left="720"/>
                          <w:rPr>
                            <w:b/>
                          </w:rPr>
                        </w:pPr>
                      </w:p>
                    </w:tc>
                  </w:tr>
                  <w:tr w:rsidR="001554F4" w:rsidRPr="0030488B" w14:paraId="5E735F48" w14:textId="77777777" w:rsidTr="00964D79">
                    <w:trPr>
                      <w:trHeight w:val="108"/>
                    </w:trPr>
                    <w:tc>
                      <w:tcPr>
                        <w:tcW w:w="10236" w:type="dxa"/>
                        <w:shd w:val="clear" w:color="auto" w:fill="auto"/>
                      </w:tcPr>
                      <w:p w14:paraId="7E715FC1" w14:textId="77777777" w:rsidR="00423B5D" w:rsidRPr="00903A82" w:rsidRDefault="00423B5D" w:rsidP="00903A82">
                        <w:pPr>
                          <w:spacing w:line="276" w:lineRule="auto"/>
                          <w:rPr>
                            <w:b/>
                          </w:rPr>
                        </w:pPr>
                        <w:r w:rsidRPr="00903A82">
                          <w:rPr>
                            <w:b/>
                          </w:rPr>
                          <w:t>Certified in Adult Mental Health First Aid</w:t>
                        </w:r>
                      </w:p>
                    </w:tc>
                  </w:tr>
                </w:tbl>
                <w:p w14:paraId="0B1B23DA" w14:textId="77777777" w:rsidR="0033644A" w:rsidRDefault="0033644A" w:rsidP="0033644A"/>
              </w:tc>
            </w:tr>
            <w:tr w:rsidR="003F3F58" w14:paraId="51D40E10" w14:textId="77777777" w:rsidTr="0033644A">
              <w:trPr>
                <w:trHeight w:val="279"/>
              </w:trPr>
              <w:tc>
                <w:tcPr>
                  <w:tcW w:w="10530" w:type="dxa"/>
                  <w:shd w:val="clear" w:color="auto" w:fill="auto"/>
                </w:tcPr>
                <w:p w14:paraId="15A40EAF" w14:textId="77777777" w:rsidR="001D36F5" w:rsidRDefault="001D36F5" w:rsidP="00AD75D7">
                  <w:pPr>
                    <w:rPr>
                      <w:b/>
                    </w:rPr>
                  </w:pPr>
                </w:p>
              </w:tc>
            </w:tr>
          </w:tbl>
          <w:p w14:paraId="4F2C6862" w14:textId="77777777" w:rsidR="00714EDB" w:rsidRPr="0033644A" w:rsidRDefault="00714EDB" w:rsidP="0033644A"/>
        </w:tc>
        <w:tc>
          <w:tcPr>
            <w:tcW w:w="224" w:type="dxa"/>
            <w:shd w:val="clear" w:color="auto" w:fill="auto"/>
          </w:tcPr>
          <w:p w14:paraId="75AD5901" w14:textId="77777777" w:rsidR="00B8461E" w:rsidRDefault="00B8461E" w:rsidP="00B8461E">
            <w:pPr>
              <w:rPr>
                <w:b/>
                <w:i/>
                <w:sz w:val="26"/>
                <w:szCs w:val="26"/>
                <w:u w:val="single"/>
              </w:rPr>
            </w:pPr>
          </w:p>
          <w:p w14:paraId="163C80AA" w14:textId="77777777" w:rsidR="00B8461E" w:rsidRDefault="00B8461E" w:rsidP="00B8461E">
            <w:pPr>
              <w:rPr>
                <w:b/>
                <w:i/>
                <w:sz w:val="26"/>
                <w:szCs w:val="26"/>
                <w:u w:val="single"/>
              </w:rPr>
            </w:pPr>
          </w:p>
          <w:p w14:paraId="2A20B2A1" w14:textId="77777777" w:rsidR="00714EDB" w:rsidRDefault="00714EDB" w:rsidP="00AD75D7"/>
        </w:tc>
      </w:tr>
    </w:tbl>
    <w:p w14:paraId="78F3A51C" w14:textId="77777777" w:rsidR="00AD75D7" w:rsidRDefault="00AD75D7" w:rsidP="00AD75D7">
      <w:pPr>
        <w:rPr>
          <w:b/>
          <w:i/>
          <w:sz w:val="26"/>
          <w:szCs w:val="26"/>
          <w:u w:val="single"/>
        </w:rPr>
      </w:pPr>
      <w:r w:rsidRPr="00462658">
        <w:rPr>
          <w:b/>
          <w:i/>
          <w:sz w:val="26"/>
          <w:szCs w:val="26"/>
          <w:u w:val="single"/>
        </w:rPr>
        <w:t>SKILL SETS</w:t>
      </w:r>
      <w:r>
        <w:rPr>
          <w:b/>
          <w:i/>
          <w:sz w:val="26"/>
          <w:szCs w:val="26"/>
          <w:u w:val="single"/>
        </w:rPr>
        <w:t xml:space="preserve"> </w:t>
      </w:r>
    </w:p>
    <w:p w14:paraId="36120C5F" w14:textId="77777777" w:rsidR="00AD75D7" w:rsidRPr="001D36F5" w:rsidRDefault="00AD75D7" w:rsidP="00AD75D7">
      <w:pPr>
        <w:rPr>
          <w:b/>
          <w:i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1554F4" w:rsidRPr="00831D53" w14:paraId="43C6BE60" w14:textId="77777777" w:rsidTr="00EB05F9">
        <w:tc>
          <w:tcPr>
            <w:tcW w:w="5220" w:type="dxa"/>
            <w:shd w:val="clear" w:color="auto" w:fill="auto"/>
          </w:tcPr>
          <w:p w14:paraId="6D71733F" w14:textId="77777777" w:rsidR="001554F4" w:rsidRPr="00AD75D7" w:rsidRDefault="001554F4" w:rsidP="00361D05">
            <w:pPr>
              <w:spacing w:line="276" w:lineRule="auto"/>
            </w:pPr>
            <w:r>
              <w:t>√ Proficient in Microsoft Office Suite</w:t>
            </w:r>
          </w:p>
        </w:tc>
        <w:tc>
          <w:tcPr>
            <w:tcW w:w="5220" w:type="dxa"/>
            <w:shd w:val="clear" w:color="auto" w:fill="auto"/>
          </w:tcPr>
          <w:p w14:paraId="345F36D1" w14:textId="77777777" w:rsidR="001554F4" w:rsidRPr="001554F4" w:rsidRDefault="001554F4" w:rsidP="001554F4">
            <w:pPr>
              <w:rPr>
                <w:b/>
                <w:i/>
                <w:sz w:val="26"/>
                <w:szCs w:val="26"/>
                <w:u w:val="single"/>
              </w:rPr>
            </w:pPr>
            <w:r>
              <w:t>√ Exemplary Customer Service / Satisfaction</w:t>
            </w:r>
          </w:p>
        </w:tc>
      </w:tr>
      <w:tr w:rsidR="001554F4" w:rsidRPr="00831D53" w14:paraId="7DECAD9B" w14:textId="77777777" w:rsidTr="00EB05F9">
        <w:tc>
          <w:tcPr>
            <w:tcW w:w="5220" w:type="dxa"/>
            <w:shd w:val="clear" w:color="auto" w:fill="auto"/>
          </w:tcPr>
          <w:p w14:paraId="3A824988" w14:textId="77777777" w:rsidR="001554F4" w:rsidRPr="00AD75D7" w:rsidRDefault="001554F4" w:rsidP="00EB05F9">
            <w:pPr>
              <w:tabs>
                <w:tab w:val="left" w:pos="4090"/>
              </w:tabs>
              <w:spacing w:line="276" w:lineRule="auto"/>
            </w:pPr>
            <w:r>
              <w:t>√ Ability to Handle Multiple Tasks</w:t>
            </w:r>
            <w:r>
              <w:tab/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14:paraId="334BCC62" w14:textId="77777777" w:rsidR="001554F4" w:rsidRPr="00AD75D7" w:rsidRDefault="001554F4" w:rsidP="001554F4">
            <w:pPr>
              <w:spacing w:line="276" w:lineRule="auto"/>
            </w:pPr>
            <w:r>
              <w:t>√ Time Management and Prioritizing</w:t>
            </w:r>
          </w:p>
        </w:tc>
      </w:tr>
      <w:tr w:rsidR="001554F4" w:rsidRPr="00831D53" w14:paraId="3CB0C4DB" w14:textId="77777777" w:rsidTr="00EB05F9">
        <w:tc>
          <w:tcPr>
            <w:tcW w:w="5220" w:type="dxa"/>
            <w:shd w:val="clear" w:color="auto" w:fill="auto"/>
          </w:tcPr>
          <w:p w14:paraId="7BCD039F" w14:textId="77777777" w:rsidR="001554F4" w:rsidRPr="00AD75D7" w:rsidRDefault="001554F4" w:rsidP="00EB05F9">
            <w:pPr>
              <w:spacing w:line="276" w:lineRule="auto"/>
            </w:pPr>
            <w:r>
              <w:t>√ Strong Problem Solver</w:t>
            </w:r>
          </w:p>
        </w:tc>
        <w:tc>
          <w:tcPr>
            <w:tcW w:w="5220" w:type="dxa"/>
            <w:shd w:val="clear" w:color="auto" w:fill="auto"/>
          </w:tcPr>
          <w:p w14:paraId="0310F5C2" w14:textId="77777777" w:rsidR="001554F4" w:rsidRPr="001554F4" w:rsidRDefault="001554F4" w:rsidP="001554F4">
            <w:pPr>
              <w:rPr>
                <w:b/>
                <w:i/>
                <w:sz w:val="26"/>
                <w:szCs w:val="26"/>
                <w:u w:val="single"/>
              </w:rPr>
            </w:pPr>
            <w:r>
              <w:t>√ Self-directed; Resourceful</w:t>
            </w:r>
          </w:p>
        </w:tc>
      </w:tr>
      <w:tr w:rsidR="001554F4" w:rsidRPr="00831D53" w14:paraId="334570FD" w14:textId="77777777" w:rsidTr="00EB05F9">
        <w:tc>
          <w:tcPr>
            <w:tcW w:w="5220" w:type="dxa"/>
            <w:shd w:val="clear" w:color="auto" w:fill="auto"/>
          </w:tcPr>
          <w:p w14:paraId="647CD3EF" w14:textId="77777777" w:rsidR="001554F4" w:rsidRPr="001554F4" w:rsidRDefault="001554F4" w:rsidP="00EB05F9">
            <w:pPr>
              <w:spacing w:line="276" w:lineRule="auto"/>
            </w:pPr>
            <w:r>
              <w:t>√ Strong Written and Verbal Communications</w:t>
            </w:r>
          </w:p>
        </w:tc>
        <w:tc>
          <w:tcPr>
            <w:tcW w:w="5220" w:type="dxa"/>
            <w:shd w:val="clear" w:color="auto" w:fill="auto"/>
          </w:tcPr>
          <w:p w14:paraId="23DB6885" w14:textId="77777777" w:rsidR="001554F4" w:rsidRPr="00831D53" w:rsidRDefault="001554F4" w:rsidP="00361D05">
            <w:pPr>
              <w:spacing w:line="276" w:lineRule="auto"/>
              <w:rPr>
                <w:sz w:val="26"/>
                <w:szCs w:val="26"/>
              </w:rPr>
            </w:pPr>
            <w:r>
              <w:t>√ Well Organized; Strong Attention to Detail</w:t>
            </w:r>
          </w:p>
        </w:tc>
      </w:tr>
    </w:tbl>
    <w:p w14:paraId="0A0C5602" w14:textId="77777777" w:rsidR="001554F4" w:rsidRDefault="001554F4" w:rsidP="00666F4B">
      <w:pPr>
        <w:rPr>
          <w:b/>
          <w:i/>
          <w:sz w:val="26"/>
          <w:szCs w:val="26"/>
          <w:u w:val="single"/>
        </w:rPr>
      </w:pPr>
    </w:p>
    <w:p w14:paraId="164C31C4" w14:textId="77777777" w:rsidR="00871395" w:rsidRPr="003D6F82" w:rsidRDefault="00664DAC" w:rsidP="00666F4B">
      <w:pPr>
        <w:rPr>
          <w:b/>
          <w:i/>
          <w:sz w:val="26"/>
          <w:szCs w:val="26"/>
          <w:u w:val="single"/>
        </w:rPr>
      </w:pPr>
      <w:r w:rsidRPr="003D6F82">
        <w:rPr>
          <w:b/>
          <w:i/>
          <w:sz w:val="26"/>
          <w:szCs w:val="26"/>
          <w:u w:val="single"/>
        </w:rPr>
        <w:t xml:space="preserve">PROFESSIONAL </w:t>
      </w:r>
      <w:r w:rsidR="00871395" w:rsidRPr="003D6F82">
        <w:rPr>
          <w:b/>
          <w:i/>
          <w:sz w:val="26"/>
          <w:szCs w:val="26"/>
          <w:u w:val="single"/>
        </w:rPr>
        <w:t>EXPERIENCE</w:t>
      </w:r>
    </w:p>
    <w:p w14:paraId="041DF809" w14:textId="77777777" w:rsidR="00A46E94" w:rsidRDefault="00A46E94" w:rsidP="00666F4B">
      <w:pPr>
        <w:rPr>
          <w:b/>
          <w:u w:val="single"/>
        </w:rPr>
      </w:pPr>
    </w:p>
    <w:p w14:paraId="76BC63E5" w14:textId="7A4F8842" w:rsidR="0048307C" w:rsidRDefault="0048307C" w:rsidP="00666F4B">
      <w:pPr>
        <w:rPr>
          <w:rStyle w:val="company"/>
          <w:b/>
        </w:rPr>
      </w:pPr>
      <w:r>
        <w:rPr>
          <w:rStyle w:val="company"/>
          <w:b/>
        </w:rPr>
        <w:t>General Health Care Resources, LLC</w:t>
      </w:r>
    </w:p>
    <w:p w14:paraId="582B4A14" w14:textId="5A18C994" w:rsidR="0048307C" w:rsidRDefault="0048307C" w:rsidP="00666F4B">
      <w:pPr>
        <w:rPr>
          <w:rStyle w:val="company"/>
          <w:b/>
        </w:rPr>
      </w:pPr>
      <w:r>
        <w:rPr>
          <w:rStyle w:val="company"/>
          <w:b/>
        </w:rPr>
        <w:t>Delaware County Children and Youth                                                          February 2018 – Present</w:t>
      </w:r>
    </w:p>
    <w:p w14:paraId="33B29DED" w14:textId="77777777" w:rsidR="0048307C" w:rsidRDefault="0048307C" w:rsidP="00666F4B">
      <w:pPr>
        <w:rPr>
          <w:rStyle w:val="company"/>
          <w:b/>
        </w:rPr>
      </w:pPr>
    </w:p>
    <w:p w14:paraId="03FA1753" w14:textId="2C5D757D" w:rsidR="0048307C" w:rsidRDefault="0048307C" w:rsidP="00666F4B">
      <w:pPr>
        <w:rPr>
          <w:rStyle w:val="company"/>
          <w:b/>
        </w:rPr>
      </w:pPr>
      <w:r>
        <w:rPr>
          <w:rStyle w:val="company"/>
          <w:b/>
        </w:rPr>
        <w:t>Resource Caseworker</w:t>
      </w:r>
    </w:p>
    <w:p w14:paraId="187107F1" w14:textId="4C540735" w:rsidR="0048307C" w:rsidRPr="0048307C" w:rsidRDefault="0048307C" w:rsidP="0048307C">
      <w:pPr>
        <w:pStyle w:val="ListParagraph"/>
        <w:numPr>
          <w:ilvl w:val="0"/>
          <w:numId w:val="8"/>
        </w:numPr>
        <w:rPr>
          <w:rStyle w:val="company"/>
        </w:rPr>
      </w:pPr>
      <w:r w:rsidRPr="0048307C">
        <w:rPr>
          <w:rStyle w:val="company"/>
        </w:rPr>
        <w:t>Ensure the safety, wellbeing, and permanent living arrangements of children</w:t>
      </w:r>
    </w:p>
    <w:p w14:paraId="2CEE3387" w14:textId="77777777" w:rsidR="0048307C" w:rsidRPr="0048307C" w:rsidRDefault="0048307C" w:rsidP="0048307C">
      <w:pPr>
        <w:pStyle w:val="ListParagraph"/>
        <w:numPr>
          <w:ilvl w:val="0"/>
          <w:numId w:val="8"/>
        </w:numPr>
      </w:pPr>
      <w:r w:rsidRPr="0048307C">
        <w:t>Placement with relatives—or kinship care—provides permanency for children and helps them maintain family connections</w:t>
      </w:r>
    </w:p>
    <w:p w14:paraId="09DF0874" w14:textId="55DE3E65" w:rsidR="0048307C" w:rsidRDefault="0048307C" w:rsidP="0048307C">
      <w:pPr>
        <w:pStyle w:val="ListParagraph"/>
        <w:numPr>
          <w:ilvl w:val="0"/>
          <w:numId w:val="8"/>
        </w:numPr>
        <w:rPr>
          <w:rStyle w:val="company"/>
        </w:rPr>
      </w:pPr>
      <w:r>
        <w:rPr>
          <w:rStyle w:val="company"/>
        </w:rPr>
        <w:t>Monthly visits with Kinship caregivers</w:t>
      </w:r>
    </w:p>
    <w:p w14:paraId="6C9A1254" w14:textId="322D72E3" w:rsidR="0048307C" w:rsidRPr="0048307C" w:rsidRDefault="0048307C" w:rsidP="0048307C">
      <w:pPr>
        <w:pStyle w:val="ListParagraph"/>
        <w:numPr>
          <w:ilvl w:val="0"/>
          <w:numId w:val="8"/>
        </w:numPr>
      </w:pPr>
      <w:r w:rsidRPr="0048307C">
        <w:rPr>
          <w:rStyle w:val="company"/>
        </w:rPr>
        <w:t xml:space="preserve">Ensure that </w:t>
      </w:r>
      <w:r>
        <w:t>kinship foster homes</w:t>
      </w:r>
      <w:r w:rsidRPr="0048307C">
        <w:t xml:space="preserve"> meet all standard requirements for foster home licensure</w:t>
      </w:r>
    </w:p>
    <w:p w14:paraId="4A0C9D5B" w14:textId="03F0F156" w:rsidR="0048307C" w:rsidRDefault="0048307C" w:rsidP="0048307C">
      <w:pPr>
        <w:pStyle w:val="ListParagraph"/>
        <w:numPr>
          <w:ilvl w:val="0"/>
          <w:numId w:val="8"/>
        </w:numPr>
        <w:rPr>
          <w:rStyle w:val="company"/>
        </w:rPr>
      </w:pPr>
      <w:r>
        <w:rPr>
          <w:rStyle w:val="company"/>
        </w:rPr>
        <w:t>Ensure that all kinship caregivers complete foster parent training</w:t>
      </w:r>
    </w:p>
    <w:p w14:paraId="0BD210A0" w14:textId="0DBD6A05" w:rsidR="0048307C" w:rsidRPr="0048307C" w:rsidRDefault="0048307C" w:rsidP="0048307C">
      <w:pPr>
        <w:pStyle w:val="ListParagraph"/>
        <w:numPr>
          <w:ilvl w:val="0"/>
          <w:numId w:val="8"/>
        </w:numPr>
      </w:pPr>
      <w:r w:rsidRPr="0048307C">
        <w:t>Support all family members to help ensure that the c</w:t>
      </w:r>
      <w:r>
        <w:t>hildren are safe and doing well</w:t>
      </w:r>
    </w:p>
    <w:p w14:paraId="59613C9F" w14:textId="5FB7CC46" w:rsidR="0048307C" w:rsidRPr="0048307C" w:rsidRDefault="0048307C" w:rsidP="0048307C">
      <w:pPr>
        <w:pStyle w:val="ListParagraph"/>
        <w:numPr>
          <w:ilvl w:val="0"/>
          <w:numId w:val="8"/>
        </w:numPr>
      </w:pPr>
      <w:r w:rsidRPr="0048307C">
        <w:rPr>
          <w:rStyle w:val="company"/>
        </w:rPr>
        <w:t xml:space="preserve">Work together with </w:t>
      </w:r>
      <w:r w:rsidRPr="0048307C">
        <w:t>family members, includi</w:t>
      </w:r>
      <w:r>
        <w:t xml:space="preserve">ng the kinship caregivers </w:t>
      </w:r>
      <w:r w:rsidRPr="0048307C">
        <w:t>to ensure that children’s needs are met</w:t>
      </w:r>
    </w:p>
    <w:p w14:paraId="075F4C34" w14:textId="3698F1EC" w:rsidR="0048307C" w:rsidRPr="0048307C" w:rsidRDefault="0048307C" w:rsidP="002475F3">
      <w:pPr>
        <w:pStyle w:val="ListParagraph"/>
        <w:rPr>
          <w:rStyle w:val="company"/>
        </w:rPr>
      </w:pPr>
    </w:p>
    <w:p w14:paraId="34514373" w14:textId="77777777" w:rsidR="0048307C" w:rsidRPr="0048307C" w:rsidRDefault="0048307C" w:rsidP="0048307C">
      <w:pPr>
        <w:pStyle w:val="ListParagraph"/>
        <w:rPr>
          <w:rStyle w:val="company"/>
        </w:rPr>
      </w:pPr>
    </w:p>
    <w:p w14:paraId="2C9564FA" w14:textId="77777777" w:rsidR="0048307C" w:rsidRDefault="0048307C" w:rsidP="00666F4B">
      <w:pPr>
        <w:rPr>
          <w:rStyle w:val="company"/>
          <w:b/>
        </w:rPr>
      </w:pPr>
    </w:p>
    <w:p w14:paraId="2B07736D" w14:textId="77777777" w:rsidR="002475F3" w:rsidRDefault="002475F3" w:rsidP="00666F4B">
      <w:pPr>
        <w:rPr>
          <w:rStyle w:val="company"/>
          <w:b/>
        </w:rPr>
      </w:pPr>
    </w:p>
    <w:p w14:paraId="5B786624" w14:textId="77777777" w:rsidR="002475F3" w:rsidRDefault="002475F3" w:rsidP="00666F4B">
      <w:pPr>
        <w:rPr>
          <w:rStyle w:val="company"/>
          <w:b/>
        </w:rPr>
      </w:pPr>
    </w:p>
    <w:p w14:paraId="75EA8394" w14:textId="77777777" w:rsidR="002475F3" w:rsidRDefault="002475F3" w:rsidP="002475F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Bintu Conteh</w:t>
      </w:r>
    </w:p>
    <w:p w14:paraId="40C6BA54" w14:textId="77777777" w:rsidR="002475F3" w:rsidRPr="003F3F58" w:rsidRDefault="002475F3" w:rsidP="002475F3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2475F3" w14:paraId="2CEFBEF9" w14:textId="77777777" w:rsidTr="00E0664D">
        <w:tc>
          <w:tcPr>
            <w:tcW w:w="3480" w:type="dxa"/>
          </w:tcPr>
          <w:p w14:paraId="22E70235" w14:textId="77777777" w:rsidR="002475F3" w:rsidRDefault="002475F3" w:rsidP="00E0664D">
            <w:pPr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Philadelphia, PA</w:t>
            </w:r>
          </w:p>
        </w:tc>
        <w:tc>
          <w:tcPr>
            <w:tcW w:w="3480" w:type="dxa"/>
          </w:tcPr>
          <w:p w14:paraId="134C6EFE" w14:textId="77777777" w:rsidR="002475F3" w:rsidRDefault="002475F3" w:rsidP="00E06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contehbintu@outlook.com</w:t>
            </w:r>
          </w:p>
        </w:tc>
        <w:tc>
          <w:tcPr>
            <w:tcW w:w="3480" w:type="dxa"/>
          </w:tcPr>
          <w:p w14:paraId="764AC18A" w14:textId="77777777" w:rsidR="002475F3" w:rsidRDefault="002475F3" w:rsidP="00E0664D">
            <w:pPr>
              <w:jc w:val="right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(484) 843</w:t>
            </w:r>
            <w:r w:rsidRPr="00375F3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6703</w:t>
            </w:r>
            <w:r w:rsidRPr="00375F30">
              <w:rPr>
                <w:sz w:val="28"/>
                <w:szCs w:val="28"/>
              </w:rPr>
              <w:t xml:space="preserve"> </w:t>
            </w:r>
          </w:p>
        </w:tc>
      </w:tr>
    </w:tbl>
    <w:p w14:paraId="047E2968" w14:textId="77777777" w:rsidR="002475F3" w:rsidRPr="00771282" w:rsidRDefault="002475F3" w:rsidP="002475F3">
      <w:pPr>
        <w:pBdr>
          <w:bottom w:val="single" w:sz="12" w:space="0" w:color="auto"/>
        </w:pBdr>
        <w:rPr>
          <w:sz w:val="16"/>
          <w:szCs w:val="16"/>
        </w:rPr>
      </w:pPr>
    </w:p>
    <w:p w14:paraId="6840A68D" w14:textId="77777777" w:rsidR="002475F3" w:rsidRDefault="002475F3" w:rsidP="00666F4B">
      <w:pPr>
        <w:rPr>
          <w:rStyle w:val="company"/>
          <w:b/>
        </w:rPr>
      </w:pPr>
    </w:p>
    <w:p w14:paraId="0CC11DDB" w14:textId="77777777" w:rsidR="00A70FA9" w:rsidRDefault="00A70FA9" w:rsidP="00666F4B">
      <w:pPr>
        <w:rPr>
          <w:rStyle w:val="company"/>
          <w:b/>
        </w:rPr>
      </w:pPr>
      <w:r w:rsidRPr="00A70FA9">
        <w:rPr>
          <w:rStyle w:val="company"/>
          <w:b/>
        </w:rPr>
        <w:t>Urban Affairs Coalition/SELF</w:t>
      </w:r>
      <w:r>
        <w:rPr>
          <w:rStyle w:val="company"/>
          <w:b/>
        </w:rPr>
        <w:t xml:space="preserve"> – Philadelphia</w:t>
      </w:r>
    </w:p>
    <w:p w14:paraId="67A310F4" w14:textId="65688B7F" w:rsidR="00A70FA9" w:rsidRDefault="00A70FA9" w:rsidP="00666F4B">
      <w:pPr>
        <w:rPr>
          <w:b/>
        </w:rPr>
      </w:pPr>
      <w:r w:rsidRPr="00A70FA9">
        <w:rPr>
          <w:b/>
        </w:rPr>
        <w:t xml:space="preserve">                                                                                               </w:t>
      </w:r>
      <w:r w:rsidR="0048307C">
        <w:rPr>
          <w:b/>
        </w:rPr>
        <w:t xml:space="preserve">                           </w:t>
      </w:r>
      <w:r w:rsidRPr="00A70FA9">
        <w:rPr>
          <w:b/>
        </w:rPr>
        <w:t xml:space="preserve"> April 2016 </w:t>
      </w:r>
      <w:r>
        <w:rPr>
          <w:b/>
        </w:rPr>
        <w:t>–</w:t>
      </w:r>
      <w:r w:rsidR="0048307C">
        <w:rPr>
          <w:b/>
        </w:rPr>
        <w:t xml:space="preserve"> February 2018</w:t>
      </w:r>
    </w:p>
    <w:p w14:paraId="75CE5BE5" w14:textId="77777777" w:rsidR="00A70FA9" w:rsidRDefault="00A70FA9" w:rsidP="00666F4B">
      <w:pPr>
        <w:rPr>
          <w:rStyle w:val="summary"/>
          <w:b/>
          <w:i/>
        </w:rPr>
      </w:pPr>
      <w:r w:rsidRPr="00A70FA9">
        <w:rPr>
          <w:rStyle w:val="summary"/>
          <w:b/>
          <w:i/>
        </w:rPr>
        <w:t>Client Services Case Manager</w:t>
      </w:r>
    </w:p>
    <w:p w14:paraId="08A858AE" w14:textId="77777777" w:rsidR="00A70FA9" w:rsidRDefault="00A70FA9" w:rsidP="00A70FA9">
      <w:pPr>
        <w:pStyle w:val="ListParagraph"/>
        <w:rPr>
          <w:b/>
        </w:rPr>
      </w:pPr>
    </w:p>
    <w:p w14:paraId="3D5EC1AF" w14:textId="77777777" w:rsidR="00A70FA9" w:rsidRPr="00A70FA9" w:rsidRDefault="00A70FA9" w:rsidP="00A70FA9">
      <w:pPr>
        <w:pStyle w:val="ListParagraph"/>
        <w:numPr>
          <w:ilvl w:val="0"/>
          <w:numId w:val="8"/>
        </w:numPr>
        <w:jc w:val="both"/>
      </w:pPr>
      <w:r w:rsidRPr="00A70FA9">
        <w:t>Maintain caseload of approximately 40-50 consumers.</w:t>
      </w:r>
    </w:p>
    <w:p w14:paraId="7739326F" w14:textId="77777777" w:rsidR="00A70FA9" w:rsidRPr="00A70FA9" w:rsidRDefault="00A70FA9" w:rsidP="00A70FA9">
      <w:pPr>
        <w:pStyle w:val="ListParagraph"/>
        <w:numPr>
          <w:ilvl w:val="0"/>
          <w:numId w:val="8"/>
        </w:numPr>
        <w:jc w:val="both"/>
      </w:pPr>
      <w:r w:rsidRPr="00A70FA9">
        <w:t>Identify and screen prospective consumers in need of alcohol or other drug services.</w:t>
      </w:r>
    </w:p>
    <w:p w14:paraId="6850C0B0" w14:textId="77777777" w:rsidR="00A70FA9" w:rsidRPr="00A70FA9" w:rsidRDefault="00A70FA9" w:rsidP="00A70FA9">
      <w:pPr>
        <w:pStyle w:val="ListParagraph"/>
        <w:numPr>
          <w:ilvl w:val="0"/>
          <w:numId w:val="8"/>
        </w:numPr>
        <w:jc w:val="both"/>
      </w:pPr>
      <w:r w:rsidRPr="00A70FA9">
        <w:t xml:space="preserve">Perform initial matrix assessment of each consumer upon admission to shelter (including identifying data physical, mental, substance abuse, employability and income history, </w:t>
      </w:r>
      <w:proofErr w:type="spellStart"/>
      <w:r w:rsidRPr="00A70FA9">
        <w:t>etc</w:t>
      </w:r>
      <w:proofErr w:type="spellEnd"/>
      <w:r w:rsidRPr="00A70FA9">
        <w:t>).</w:t>
      </w:r>
    </w:p>
    <w:p w14:paraId="7CFCFD38" w14:textId="77777777" w:rsidR="00A70FA9" w:rsidRPr="00A70FA9" w:rsidRDefault="00A70FA9" w:rsidP="00A70FA9">
      <w:pPr>
        <w:pStyle w:val="ListParagraph"/>
        <w:numPr>
          <w:ilvl w:val="0"/>
          <w:numId w:val="8"/>
        </w:numPr>
        <w:jc w:val="both"/>
      </w:pPr>
      <w:r w:rsidRPr="00A70FA9">
        <w:t>Assist consumer with obtaining identification (i.e. state id, birth certificates, and social security cards) to establish basics to obtain needed services.</w:t>
      </w:r>
    </w:p>
    <w:p w14:paraId="108B5305" w14:textId="77777777" w:rsidR="00A70FA9" w:rsidRPr="00A70FA9" w:rsidRDefault="00A70FA9" w:rsidP="00A70FA9">
      <w:pPr>
        <w:pStyle w:val="ListParagraph"/>
        <w:numPr>
          <w:ilvl w:val="0"/>
          <w:numId w:val="8"/>
        </w:numPr>
        <w:jc w:val="both"/>
      </w:pPr>
      <w:r w:rsidRPr="00A70FA9">
        <w:t>Maintain the ability to schedule consumers according to OSH standards task importance (i.e. overdue tasks completion, newly assigned consumers and pending task consumers).</w:t>
      </w:r>
    </w:p>
    <w:p w14:paraId="4BFC9C17" w14:textId="77777777" w:rsidR="00A70FA9" w:rsidRDefault="00A70FA9" w:rsidP="00A70FA9">
      <w:pPr>
        <w:pStyle w:val="ListParagraph"/>
        <w:numPr>
          <w:ilvl w:val="0"/>
          <w:numId w:val="8"/>
        </w:numPr>
        <w:jc w:val="both"/>
      </w:pPr>
      <w:r w:rsidRPr="00A70FA9">
        <w:t xml:space="preserve">Maintain the ability to be in compliance with HMIS task completion timeliness (i.e. initial contact, case management meetings, developing housing plans, completing CARES Consents, updating of service plans every 60-day, </w:t>
      </w:r>
      <w:proofErr w:type="spellStart"/>
      <w:r w:rsidRPr="00A70FA9">
        <w:t>etc</w:t>
      </w:r>
      <w:proofErr w:type="spellEnd"/>
      <w:r w:rsidRPr="00A70FA9">
        <w:t>).</w:t>
      </w:r>
    </w:p>
    <w:p w14:paraId="34FCFDD1" w14:textId="77777777" w:rsidR="00A70FA9" w:rsidRDefault="00A70FA9" w:rsidP="00A70FA9">
      <w:pPr>
        <w:pStyle w:val="ListParagraph"/>
        <w:numPr>
          <w:ilvl w:val="0"/>
          <w:numId w:val="8"/>
        </w:numPr>
        <w:jc w:val="both"/>
        <w:rPr>
          <w:rStyle w:val="summary"/>
        </w:rPr>
      </w:pPr>
      <w:r>
        <w:t>Participate</w:t>
      </w:r>
      <w:r>
        <w:rPr>
          <w:rStyle w:val="summary"/>
        </w:rPr>
        <w:t xml:space="preserve"> in Exchange Meetings and Client Progress Reviews (CPR) process.</w:t>
      </w:r>
    </w:p>
    <w:p w14:paraId="37586CF3" w14:textId="11F26F13" w:rsidR="00A70FA9" w:rsidRDefault="00A70FA9" w:rsidP="002475F3">
      <w:pPr>
        <w:pStyle w:val="ListParagraph"/>
        <w:numPr>
          <w:ilvl w:val="0"/>
          <w:numId w:val="8"/>
        </w:numPr>
        <w:jc w:val="both"/>
        <w:rPr>
          <w:rStyle w:val="summary"/>
        </w:rPr>
      </w:pPr>
      <w:r>
        <w:t>Coordinate</w:t>
      </w:r>
      <w:r>
        <w:rPr>
          <w:rStyle w:val="summary"/>
        </w:rPr>
        <w:t xml:space="preserve"> positive consumer movement from the shelter with emphasis placed on addressing core issues of homelessness, enhancing consumer’s income status and expeditious facilitation of </w:t>
      </w:r>
      <w:r w:rsidR="00636D05">
        <w:rPr>
          <w:rStyle w:val="summary"/>
        </w:rPr>
        <w:t>consumer</w:t>
      </w:r>
      <w:r>
        <w:rPr>
          <w:rStyle w:val="summary"/>
        </w:rPr>
        <w:t xml:space="preserve"> movement from emergency shelter into appropriate housing resources (transitional and permanent housing) that are available.</w:t>
      </w:r>
    </w:p>
    <w:p w14:paraId="5658782C" w14:textId="77777777" w:rsidR="00A70FA9" w:rsidRDefault="00A70FA9" w:rsidP="00A70FA9">
      <w:pPr>
        <w:pStyle w:val="ListParagraph"/>
        <w:numPr>
          <w:ilvl w:val="0"/>
          <w:numId w:val="8"/>
        </w:numPr>
        <w:jc w:val="both"/>
        <w:rPr>
          <w:rStyle w:val="summary"/>
        </w:rPr>
      </w:pPr>
      <w:r>
        <w:rPr>
          <w:rStyle w:val="summary"/>
        </w:rPr>
        <w:t>Serve as an advocate for those consumers receiving/ not receiving services from outside resources.</w:t>
      </w:r>
    </w:p>
    <w:p w14:paraId="1B071E48" w14:textId="77777777" w:rsidR="00A70FA9" w:rsidRPr="00A70FA9" w:rsidRDefault="00A70FA9" w:rsidP="00A70FA9">
      <w:pPr>
        <w:pStyle w:val="ListParagraph"/>
        <w:numPr>
          <w:ilvl w:val="0"/>
          <w:numId w:val="8"/>
        </w:numPr>
        <w:jc w:val="both"/>
      </w:pPr>
      <w:r>
        <w:rPr>
          <w:rStyle w:val="summary"/>
        </w:rPr>
        <w:t>Maintain an awareness of the health, welfare and treatment and legal status of each consumer in the program.</w:t>
      </w:r>
    </w:p>
    <w:p w14:paraId="2FE74EBA" w14:textId="77777777" w:rsidR="00A70FA9" w:rsidRPr="002A03ED" w:rsidRDefault="00A70FA9" w:rsidP="00A70FA9">
      <w:pPr>
        <w:jc w:val="both"/>
        <w:rPr>
          <w:b/>
        </w:rPr>
      </w:pPr>
      <w:bookmarkStart w:id="0" w:name="_GoBack"/>
      <w:bookmarkEnd w:id="0"/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20"/>
      </w:tblGrid>
      <w:tr w:rsidR="00A70FA9" w:rsidRPr="00964D79" w14:paraId="5DAC9802" w14:textId="77777777" w:rsidTr="0048307C">
        <w:tc>
          <w:tcPr>
            <w:tcW w:w="5238" w:type="dxa"/>
          </w:tcPr>
          <w:p w14:paraId="57C3EFA3" w14:textId="77777777" w:rsidR="00A70FA9" w:rsidRPr="00496946" w:rsidRDefault="00A70FA9" w:rsidP="0048307C">
            <w:pPr>
              <w:rPr>
                <w:b/>
                <w:i/>
              </w:rPr>
            </w:pPr>
            <w:r>
              <w:rPr>
                <w:b/>
              </w:rPr>
              <w:t xml:space="preserve">Horizon House – </w:t>
            </w:r>
            <w:r w:rsidRPr="00496946">
              <w:rPr>
                <w:b/>
                <w:i/>
              </w:rPr>
              <w:t>Philadelphia, PA</w:t>
            </w:r>
          </w:p>
          <w:p w14:paraId="65DCC9AC" w14:textId="77777777" w:rsidR="00A70FA9" w:rsidRPr="00496946" w:rsidRDefault="00A70FA9" w:rsidP="0048307C">
            <w:pPr>
              <w:rPr>
                <w:b/>
                <w:i/>
              </w:rPr>
            </w:pPr>
            <w:r w:rsidRPr="00496946">
              <w:rPr>
                <w:b/>
                <w:i/>
              </w:rPr>
              <w:t>Primary Couns</w:t>
            </w:r>
            <w:r>
              <w:rPr>
                <w:b/>
                <w:i/>
              </w:rPr>
              <w:t>e</w:t>
            </w:r>
            <w:r w:rsidRPr="00496946">
              <w:rPr>
                <w:b/>
                <w:i/>
              </w:rPr>
              <w:t xml:space="preserve">lor </w:t>
            </w:r>
          </w:p>
        </w:tc>
        <w:tc>
          <w:tcPr>
            <w:tcW w:w="5220" w:type="dxa"/>
          </w:tcPr>
          <w:p w14:paraId="6231BAAD" w14:textId="77777777" w:rsidR="00A70FA9" w:rsidRDefault="00A70FA9" w:rsidP="0048307C">
            <w:pPr>
              <w:jc w:val="right"/>
              <w:rPr>
                <w:b/>
              </w:rPr>
            </w:pPr>
          </w:p>
          <w:p w14:paraId="28D36DF8" w14:textId="77777777" w:rsidR="00A70FA9" w:rsidRDefault="00A70FA9" w:rsidP="0048307C">
            <w:pPr>
              <w:jc w:val="right"/>
              <w:rPr>
                <w:b/>
              </w:rPr>
            </w:pPr>
          </w:p>
          <w:p w14:paraId="522E84E1" w14:textId="77777777" w:rsidR="00A70FA9" w:rsidRPr="00964D79" w:rsidRDefault="00A70FA9" w:rsidP="0048307C">
            <w:pPr>
              <w:jc w:val="right"/>
              <w:rPr>
                <w:b/>
              </w:rPr>
            </w:pPr>
            <w:r>
              <w:rPr>
                <w:b/>
              </w:rPr>
              <w:t>January</w:t>
            </w:r>
            <w:r w:rsidRPr="00964D79">
              <w:rPr>
                <w:b/>
              </w:rPr>
              <w:t xml:space="preserve"> 201</w:t>
            </w:r>
            <w:r>
              <w:rPr>
                <w:b/>
              </w:rPr>
              <w:t>1</w:t>
            </w:r>
            <w:r w:rsidRPr="00964D79">
              <w:rPr>
                <w:b/>
              </w:rPr>
              <w:t xml:space="preserve"> – </w:t>
            </w:r>
            <w:r>
              <w:rPr>
                <w:b/>
              </w:rPr>
              <w:t>February</w:t>
            </w:r>
            <w:r w:rsidRPr="00964D79">
              <w:rPr>
                <w:b/>
              </w:rPr>
              <w:t xml:space="preserve"> 201</w:t>
            </w:r>
            <w:r>
              <w:rPr>
                <w:b/>
              </w:rPr>
              <w:t>3</w:t>
            </w:r>
          </w:p>
        </w:tc>
      </w:tr>
    </w:tbl>
    <w:p w14:paraId="45FD732E" w14:textId="77777777" w:rsidR="00A70FA9" w:rsidRDefault="00A70FA9" w:rsidP="007A3279">
      <w:pPr>
        <w:pStyle w:val="ListParagraph"/>
        <w:numPr>
          <w:ilvl w:val="0"/>
          <w:numId w:val="21"/>
        </w:numPr>
        <w:contextualSpacing/>
        <w:jc w:val="both"/>
      </w:pPr>
      <w:r>
        <w:t>Provide guidance and support to all participants</w:t>
      </w:r>
    </w:p>
    <w:p w14:paraId="27388960" w14:textId="77777777" w:rsidR="00A70FA9" w:rsidRDefault="00A70FA9" w:rsidP="00A70FA9">
      <w:pPr>
        <w:pStyle w:val="ListParagraph"/>
        <w:numPr>
          <w:ilvl w:val="0"/>
          <w:numId w:val="18"/>
        </w:numPr>
        <w:contextualSpacing/>
        <w:jc w:val="both"/>
      </w:pPr>
      <w:r>
        <w:t>Teach and reinforce skill development in the areas of mental health symptom reduction</w:t>
      </w:r>
    </w:p>
    <w:p w14:paraId="3EFADD4D" w14:textId="77777777" w:rsidR="00A70FA9" w:rsidRDefault="00A70FA9" w:rsidP="00A70FA9">
      <w:pPr>
        <w:pStyle w:val="ListParagraph"/>
        <w:numPr>
          <w:ilvl w:val="0"/>
          <w:numId w:val="18"/>
        </w:numPr>
        <w:contextualSpacing/>
        <w:jc w:val="both"/>
      </w:pPr>
      <w:r>
        <w:t>Participate in the resolution of crisis situations</w:t>
      </w:r>
    </w:p>
    <w:p w14:paraId="39089A01" w14:textId="77777777" w:rsidR="00A70FA9" w:rsidRDefault="00A70FA9" w:rsidP="00A70FA9">
      <w:pPr>
        <w:pStyle w:val="ListParagraph"/>
        <w:numPr>
          <w:ilvl w:val="0"/>
          <w:numId w:val="18"/>
        </w:numPr>
        <w:contextualSpacing/>
        <w:jc w:val="both"/>
      </w:pPr>
      <w:r>
        <w:t>Conduct weekly counseling sessions to review progress toward treatment plan goals</w:t>
      </w:r>
    </w:p>
    <w:p w14:paraId="1A08F9B3" w14:textId="77777777" w:rsidR="00A70FA9" w:rsidRDefault="00A70FA9" w:rsidP="00A70FA9">
      <w:pPr>
        <w:pStyle w:val="ListParagraph"/>
        <w:numPr>
          <w:ilvl w:val="0"/>
          <w:numId w:val="18"/>
        </w:numPr>
        <w:contextualSpacing/>
        <w:jc w:val="both"/>
      </w:pPr>
      <w:r>
        <w:t>Develop service plans for participants</w:t>
      </w:r>
    </w:p>
    <w:p w14:paraId="655FF9A1" w14:textId="77777777" w:rsidR="00A70FA9" w:rsidRDefault="00A70FA9" w:rsidP="00A70FA9">
      <w:pPr>
        <w:pStyle w:val="ListParagraph"/>
        <w:numPr>
          <w:ilvl w:val="0"/>
          <w:numId w:val="18"/>
        </w:numPr>
        <w:contextualSpacing/>
        <w:jc w:val="both"/>
      </w:pPr>
      <w:r>
        <w:t>Maintain and monitor medications</w:t>
      </w:r>
    </w:p>
    <w:p w14:paraId="29C743D6" w14:textId="7DBB00F5" w:rsidR="002F63CA" w:rsidRPr="002475F3" w:rsidRDefault="00A70FA9" w:rsidP="002F63CA">
      <w:pPr>
        <w:pStyle w:val="ListParagraph"/>
        <w:numPr>
          <w:ilvl w:val="0"/>
          <w:numId w:val="18"/>
        </w:numPr>
        <w:contextualSpacing/>
        <w:jc w:val="both"/>
      </w:pPr>
      <w:r>
        <w:t>Interface with other members of the support team, including case managers, members of the medical profession, and family members</w:t>
      </w:r>
    </w:p>
    <w:p w14:paraId="5C824461" w14:textId="77777777" w:rsidR="00496946" w:rsidRDefault="00496946" w:rsidP="00496946">
      <w:pPr>
        <w:pStyle w:val="ListParagraph"/>
        <w:numPr>
          <w:ilvl w:val="0"/>
          <w:numId w:val="18"/>
        </w:numPr>
        <w:contextualSpacing/>
        <w:jc w:val="both"/>
      </w:pPr>
      <w:r>
        <w:t>Serve as an advocate and encourage participants to assume a proactive role in their rehabilitative process.</w:t>
      </w:r>
    </w:p>
    <w:p w14:paraId="0C861CB3" w14:textId="77777777" w:rsidR="006270A7" w:rsidRPr="00496946" w:rsidRDefault="00496946" w:rsidP="00496946">
      <w:pPr>
        <w:pStyle w:val="ListParagraph"/>
        <w:numPr>
          <w:ilvl w:val="0"/>
          <w:numId w:val="18"/>
        </w:numPr>
        <w:rPr>
          <w:b/>
        </w:rPr>
      </w:pPr>
      <w:r>
        <w:t>Participate in treatment team meetings and case conferences to discuss progress, needs, and concerns of participants.</w:t>
      </w:r>
    </w:p>
    <w:p w14:paraId="1007C23E" w14:textId="77777777" w:rsidR="00496946" w:rsidRPr="00496946" w:rsidRDefault="00496946" w:rsidP="00496946">
      <w:pPr>
        <w:rPr>
          <w:b/>
        </w:rPr>
      </w:pPr>
    </w:p>
    <w:sectPr w:rsidR="00496946" w:rsidRPr="00496946" w:rsidSect="006B5796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03D5E" w14:textId="77777777" w:rsidR="0048307C" w:rsidRDefault="0048307C" w:rsidP="00492FAA">
      <w:r>
        <w:separator/>
      </w:r>
    </w:p>
  </w:endnote>
  <w:endnote w:type="continuationSeparator" w:id="0">
    <w:p w14:paraId="322205BF" w14:textId="77777777" w:rsidR="0048307C" w:rsidRDefault="0048307C" w:rsidP="0049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7BD19" w14:textId="77777777" w:rsidR="0048307C" w:rsidRDefault="0048307C" w:rsidP="00492FAA">
      <w:r>
        <w:separator/>
      </w:r>
    </w:p>
  </w:footnote>
  <w:footnote w:type="continuationSeparator" w:id="0">
    <w:p w14:paraId="53495A8F" w14:textId="77777777" w:rsidR="0048307C" w:rsidRDefault="0048307C" w:rsidP="0049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36F"/>
    <w:multiLevelType w:val="hybridMultilevel"/>
    <w:tmpl w:val="5970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A02"/>
    <w:multiLevelType w:val="hybridMultilevel"/>
    <w:tmpl w:val="7B50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C289D"/>
    <w:multiLevelType w:val="hybridMultilevel"/>
    <w:tmpl w:val="1506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517A7"/>
    <w:multiLevelType w:val="hybridMultilevel"/>
    <w:tmpl w:val="44062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4A63"/>
    <w:multiLevelType w:val="hybridMultilevel"/>
    <w:tmpl w:val="1932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E5ABE"/>
    <w:multiLevelType w:val="hybridMultilevel"/>
    <w:tmpl w:val="FCF8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264C0"/>
    <w:multiLevelType w:val="hybridMultilevel"/>
    <w:tmpl w:val="B1B0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3091B"/>
    <w:multiLevelType w:val="hybridMultilevel"/>
    <w:tmpl w:val="D0D8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C626F"/>
    <w:multiLevelType w:val="hybridMultilevel"/>
    <w:tmpl w:val="0B004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82746B"/>
    <w:multiLevelType w:val="hybridMultilevel"/>
    <w:tmpl w:val="1504B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31A4B"/>
    <w:multiLevelType w:val="multilevel"/>
    <w:tmpl w:val="2722B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C6B63"/>
    <w:multiLevelType w:val="hybridMultilevel"/>
    <w:tmpl w:val="F32A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74744"/>
    <w:multiLevelType w:val="hybridMultilevel"/>
    <w:tmpl w:val="6DFA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16E2E"/>
    <w:multiLevelType w:val="hybridMultilevel"/>
    <w:tmpl w:val="45C0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E4765"/>
    <w:multiLevelType w:val="hybridMultilevel"/>
    <w:tmpl w:val="4AA88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FC4A4A"/>
    <w:multiLevelType w:val="hybridMultilevel"/>
    <w:tmpl w:val="8BFE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B1266"/>
    <w:multiLevelType w:val="hybridMultilevel"/>
    <w:tmpl w:val="F3FA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03FE6"/>
    <w:multiLevelType w:val="hybridMultilevel"/>
    <w:tmpl w:val="CEB44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63004"/>
    <w:multiLevelType w:val="hybridMultilevel"/>
    <w:tmpl w:val="3ECA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FBB"/>
    <w:multiLevelType w:val="hybridMultilevel"/>
    <w:tmpl w:val="4992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5582F"/>
    <w:multiLevelType w:val="hybridMultilevel"/>
    <w:tmpl w:val="0D4C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18"/>
  </w:num>
  <w:num w:numId="7">
    <w:abstractNumId w:val="0"/>
  </w:num>
  <w:num w:numId="8">
    <w:abstractNumId w:val="5"/>
  </w:num>
  <w:num w:numId="9">
    <w:abstractNumId w:val="3"/>
  </w:num>
  <w:num w:numId="10">
    <w:abstractNumId w:val="19"/>
  </w:num>
  <w:num w:numId="11">
    <w:abstractNumId w:val="16"/>
  </w:num>
  <w:num w:numId="12">
    <w:abstractNumId w:val="7"/>
  </w:num>
  <w:num w:numId="13">
    <w:abstractNumId w:val="13"/>
  </w:num>
  <w:num w:numId="14">
    <w:abstractNumId w:val="17"/>
  </w:num>
  <w:num w:numId="15">
    <w:abstractNumId w:val="11"/>
  </w:num>
  <w:num w:numId="16">
    <w:abstractNumId w:val="1"/>
  </w:num>
  <w:num w:numId="17">
    <w:abstractNumId w:val="12"/>
  </w:num>
  <w:num w:numId="18">
    <w:abstractNumId w:val="20"/>
  </w:num>
  <w:num w:numId="19">
    <w:abstractNumId w:val="15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D"/>
    <w:rsid w:val="00011247"/>
    <w:rsid w:val="000340F1"/>
    <w:rsid w:val="000402EE"/>
    <w:rsid w:val="00042710"/>
    <w:rsid w:val="0004312E"/>
    <w:rsid w:val="00057AD5"/>
    <w:rsid w:val="000742CE"/>
    <w:rsid w:val="00082A44"/>
    <w:rsid w:val="00093944"/>
    <w:rsid w:val="0009588A"/>
    <w:rsid w:val="000A4C55"/>
    <w:rsid w:val="000A75FD"/>
    <w:rsid w:val="000B5BCE"/>
    <w:rsid w:val="000D378C"/>
    <w:rsid w:val="000D6D8A"/>
    <w:rsid w:val="00103363"/>
    <w:rsid w:val="00113E32"/>
    <w:rsid w:val="001141AE"/>
    <w:rsid w:val="00124C88"/>
    <w:rsid w:val="001351DC"/>
    <w:rsid w:val="00141D8B"/>
    <w:rsid w:val="001554F4"/>
    <w:rsid w:val="00173461"/>
    <w:rsid w:val="001750D7"/>
    <w:rsid w:val="001C317F"/>
    <w:rsid w:val="001C4812"/>
    <w:rsid w:val="001D36F5"/>
    <w:rsid w:val="001E0257"/>
    <w:rsid w:val="001E0928"/>
    <w:rsid w:val="001E6F9F"/>
    <w:rsid w:val="00206282"/>
    <w:rsid w:val="002208BC"/>
    <w:rsid w:val="002318DC"/>
    <w:rsid w:val="002330F4"/>
    <w:rsid w:val="002367AA"/>
    <w:rsid w:val="00244AFD"/>
    <w:rsid w:val="002475F3"/>
    <w:rsid w:val="00257BC8"/>
    <w:rsid w:val="002A03ED"/>
    <w:rsid w:val="002B3F11"/>
    <w:rsid w:val="002D460D"/>
    <w:rsid w:val="002F2D10"/>
    <w:rsid w:val="002F63CA"/>
    <w:rsid w:val="0030488B"/>
    <w:rsid w:val="00304FCB"/>
    <w:rsid w:val="00305E5C"/>
    <w:rsid w:val="003075FB"/>
    <w:rsid w:val="00316EBA"/>
    <w:rsid w:val="0033644A"/>
    <w:rsid w:val="003400E5"/>
    <w:rsid w:val="00352B59"/>
    <w:rsid w:val="00361D05"/>
    <w:rsid w:val="00365B9E"/>
    <w:rsid w:val="0037365E"/>
    <w:rsid w:val="00375F30"/>
    <w:rsid w:val="00377C10"/>
    <w:rsid w:val="003A7CB9"/>
    <w:rsid w:val="003D6F82"/>
    <w:rsid w:val="003E600E"/>
    <w:rsid w:val="003E6934"/>
    <w:rsid w:val="003F1E21"/>
    <w:rsid w:val="003F3F58"/>
    <w:rsid w:val="00405597"/>
    <w:rsid w:val="00423B5D"/>
    <w:rsid w:val="00423FC5"/>
    <w:rsid w:val="0044377E"/>
    <w:rsid w:val="00454909"/>
    <w:rsid w:val="00462658"/>
    <w:rsid w:val="004646E8"/>
    <w:rsid w:val="0048307C"/>
    <w:rsid w:val="00485288"/>
    <w:rsid w:val="0049097D"/>
    <w:rsid w:val="00492FAA"/>
    <w:rsid w:val="00496946"/>
    <w:rsid w:val="004C45E8"/>
    <w:rsid w:val="004D1BD2"/>
    <w:rsid w:val="00502B94"/>
    <w:rsid w:val="005033D8"/>
    <w:rsid w:val="00527C1C"/>
    <w:rsid w:val="00527D5C"/>
    <w:rsid w:val="0053742B"/>
    <w:rsid w:val="005479B7"/>
    <w:rsid w:val="00547A00"/>
    <w:rsid w:val="00556A63"/>
    <w:rsid w:val="005610AC"/>
    <w:rsid w:val="00572987"/>
    <w:rsid w:val="005C29DA"/>
    <w:rsid w:val="005E6966"/>
    <w:rsid w:val="005F3AFD"/>
    <w:rsid w:val="006010F9"/>
    <w:rsid w:val="00603021"/>
    <w:rsid w:val="00604194"/>
    <w:rsid w:val="006270A7"/>
    <w:rsid w:val="00636D05"/>
    <w:rsid w:val="00664DAC"/>
    <w:rsid w:val="00666F4B"/>
    <w:rsid w:val="00667D69"/>
    <w:rsid w:val="00686C71"/>
    <w:rsid w:val="00693FC0"/>
    <w:rsid w:val="006A71D9"/>
    <w:rsid w:val="006B5796"/>
    <w:rsid w:val="006E6A98"/>
    <w:rsid w:val="006F231B"/>
    <w:rsid w:val="006F4742"/>
    <w:rsid w:val="0070288D"/>
    <w:rsid w:val="00714EDB"/>
    <w:rsid w:val="007226AE"/>
    <w:rsid w:val="00725EA9"/>
    <w:rsid w:val="00735F3C"/>
    <w:rsid w:val="00747F59"/>
    <w:rsid w:val="00750FAA"/>
    <w:rsid w:val="00752F44"/>
    <w:rsid w:val="00760D38"/>
    <w:rsid w:val="00771282"/>
    <w:rsid w:val="00776B2B"/>
    <w:rsid w:val="00776E13"/>
    <w:rsid w:val="0078285D"/>
    <w:rsid w:val="007A3279"/>
    <w:rsid w:val="007A525A"/>
    <w:rsid w:val="007C063E"/>
    <w:rsid w:val="007D30EA"/>
    <w:rsid w:val="007D7C5B"/>
    <w:rsid w:val="00802F3A"/>
    <w:rsid w:val="00812D1F"/>
    <w:rsid w:val="00824162"/>
    <w:rsid w:val="00831D53"/>
    <w:rsid w:val="00833392"/>
    <w:rsid w:val="00834552"/>
    <w:rsid w:val="00843AD5"/>
    <w:rsid w:val="00871395"/>
    <w:rsid w:val="008B34EC"/>
    <w:rsid w:val="008D465F"/>
    <w:rsid w:val="009011E2"/>
    <w:rsid w:val="00903A82"/>
    <w:rsid w:val="00907E19"/>
    <w:rsid w:val="00927482"/>
    <w:rsid w:val="00932FA0"/>
    <w:rsid w:val="00945B33"/>
    <w:rsid w:val="00945FE6"/>
    <w:rsid w:val="00947053"/>
    <w:rsid w:val="00957A6A"/>
    <w:rsid w:val="00964D79"/>
    <w:rsid w:val="009768FC"/>
    <w:rsid w:val="00991470"/>
    <w:rsid w:val="0099259E"/>
    <w:rsid w:val="009931A5"/>
    <w:rsid w:val="009952DD"/>
    <w:rsid w:val="009B612B"/>
    <w:rsid w:val="009C3484"/>
    <w:rsid w:val="009D039C"/>
    <w:rsid w:val="009D138C"/>
    <w:rsid w:val="009D1DED"/>
    <w:rsid w:val="009D6F6A"/>
    <w:rsid w:val="00A1504F"/>
    <w:rsid w:val="00A17ABB"/>
    <w:rsid w:val="00A20825"/>
    <w:rsid w:val="00A275FB"/>
    <w:rsid w:val="00A33C6C"/>
    <w:rsid w:val="00A46E94"/>
    <w:rsid w:val="00A65DC8"/>
    <w:rsid w:val="00A70FA9"/>
    <w:rsid w:val="00A75BE5"/>
    <w:rsid w:val="00A841F9"/>
    <w:rsid w:val="00A85425"/>
    <w:rsid w:val="00A90EA6"/>
    <w:rsid w:val="00AA33A9"/>
    <w:rsid w:val="00AA3C95"/>
    <w:rsid w:val="00AA4D13"/>
    <w:rsid w:val="00AD75D7"/>
    <w:rsid w:val="00B01993"/>
    <w:rsid w:val="00B05B52"/>
    <w:rsid w:val="00B26D27"/>
    <w:rsid w:val="00B54610"/>
    <w:rsid w:val="00B75DF0"/>
    <w:rsid w:val="00B7644C"/>
    <w:rsid w:val="00B8461E"/>
    <w:rsid w:val="00B86497"/>
    <w:rsid w:val="00B91433"/>
    <w:rsid w:val="00BA314D"/>
    <w:rsid w:val="00BD6BF9"/>
    <w:rsid w:val="00BF2BD7"/>
    <w:rsid w:val="00C0458B"/>
    <w:rsid w:val="00C04BD6"/>
    <w:rsid w:val="00C23CA2"/>
    <w:rsid w:val="00C347AC"/>
    <w:rsid w:val="00C469FF"/>
    <w:rsid w:val="00C53C31"/>
    <w:rsid w:val="00C625A1"/>
    <w:rsid w:val="00C67005"/>
    <w:rsid w:val="00C73D15"/>
    <w:rsid w:val="00C80D68"/>
    <w:rsid w:val="00CA08FD"/>
    <w:rsid w:val="00CC368B"/>
    <w:rsid w:val="00CF3DEF"/>
    <w:rsid w:val="00CF67F1"/>
    <w:rsid w:val="00D06CCA"/>
    <w:rsid w:val="00D06F18"/>
    <w:rsid w:val="00D121A7"/>
    <w:rsid w:val="00D13B65"/>
    <w:rsid w:val="00D53AF7"/>
    <w:rsid w:val="00D7661D"/>
    <w:rsid w:val="00DA3D53"/>
    <w:rsid w:val="00DE1962"/>
    <w:rsid w:val="00DF0895"/>
    <w:rsid w:val="00DF6901"/>
    <w:rsid w:val="00E0548A"/>
    <w:rsid w:val="00E063D9"/>
    <w:rsid w:val="00E11151"/>
    <w:rsid w:val="00E25C15"/>
    <w:rsid w:val="00E33FA2"/>
    <w:rsid w:val="00E75FD2"/>
    <w:rsid w:val="00E819C4"/>
    <w:rsid w:val="00E854CD"/>
    <w:rsid w:val="00E92489"/>
    <w:rsid w:val="00E949EF"/>
    <w:rsid w:val="00E97071"/>
    <w:rsid w:val="00E97919"/>
    <w:rsid w:val="00EA264F"/>
    <w:rsid w:val="00EB05F9"/>
    <w:rsid w:val="00EB3B89"/>
    <w:rsid w:val="00EF2955"/>
    <w:rsid w:val="00F05B83"/>
    <w:rsid w:val="00F11A2D"/>
    <w:rsid w:val="00F2218C"/>
    <w:rsid w:val="00F27654"/>
    <w:rsid w:val="00F33740"/>
    <w:rsid w:val="00F838D8"/>
    <w:rsid w:val="00FA1E2D"/>
    <w:rsid w:val="00FA1FA0"/>
    <w:rsid w:val="00FD1727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3D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A2"/>
    <w:pPr>
      <w:ind w:left="720"/>
    </w:pPr>
  </w:style>
  <w:style w:type="paragraph" w:styleId="BalloonText">
    <w:name w:val="Balloon Text"/>
    <w:basedOn w:val="Normal"/>
    <w:semiHidden/>
    <w:rsid w:val="00667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92F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2FAA"/>
    <w:rPr>
      <w:sz w:val="24"/>
      <w:szCs w:val="24"/>
    </w:rPr>
  </w:style>
  <w:style w:type="paragraph" w:styleId="Footer">
    <w:name w:val="footer"/>
    <w:basedOn w:val="Normal"/>
    <w:link w:val="FooterChar"/>
    <w:rsid w:val="00492F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2FAA"/>
    <w:rPr>
      <w:sz w:val="24"/>
      <w:szCs w:val="24"/>
    </w:rPr>
  </w:style>
  <w:style w:type="character" w:customStyle="1" w:styleId="field-text">
    <w:name w:val="field-text"/>
    <w:rsid w:val="003F3F58"/>
  </w:style>
  <w:style w:type="character" w:styleId="Hyperlink">
    <w:name w:val="Hyperlink"/>
    <w:basedOn w:val="DefaultParagraphFont"/>
    <w:uiPriority w:val="99"/>
    <w:unhideWhenUsed/>
    <w:rsid w:val="006F4742"/>
    <w:rPr>
      <w:color w:val="0000FF" w:themeColor="hyperlink"/>
      <w:u w:val="single"/>
    </w:rPr>
  </w:style>
  <w:style w:type="character" w:customStyle="1" w:styleId="company">
    <w:name w:val="company"/>
    <w:basedOn w:val="DefaultParagraphFont"/>
    <w:rsid w:val="00A70FA9"/>
  </w:style>
  <w:style w:type="character" w:customStyle="1" w:styleId="summary">
    <w:name w:val="summary"/>
    <w:basedOn w:val="DefaultParagraphFont"/>
    <w:rsid w:val="00A70F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A2"/>
    <w:pPr>
      <w:ind w:left="720"/>
    </w:pPr>
  </w:style>
  <w:style w:type="paragraph" w:styleId="BalloonText">
    <w:name w:val="Balloon Text"/>
    <w:basedOn w:val="Normal"/>
    <w:semiHidden/>
    <w:rsid w:val="00667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92F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2FAA"/>
    <w:rPr>
      <w:sz w:val="24"/>
      <w:szCs w:val="24"/>
    </w:rPr>
  </w:style>
  <w:style w:type="paragraph" w:styleId="Footer">
    <w:name w:val="footer"/>
    <w:basedOn w:val="Normal"/>
    <w:link w:val="FooterChar"/>
    <w:rsid w:val="00492F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2FAA"/>
    <w:rPr>
      <w:sz w:val="24"/>
      <w:szCs w:val="24"/>
    </w:rPr>
  </w:style>
  <w:style w:type="character" w:customStyle="1" w:styleId="field-text">
    <w:name w:val="field-text"/>
    <w:rsid w:val="003F3F58"/>
  </w:style>
  <w:style w:type="character" w:styleId="Hyperlink">
    <w:name w:val="Hyperlink"/>
    <w:basedOn w:val="DefaultParagraphFont"/>
    <w:uiPriority w:val="99"/>
    <w:unhideWhenUsed/>
    <w:rsid w:val="006F4742"/>
    <w:rPr>
      <w:color w:val="0000FF" w:themeColor="hyperlink"/>
      <w:u w:val="single"/>
    </w:rPr>
  </w:style>
  <w:style w:type="character" w:customStyle="1" w:styleId="company">
    <w:name w:val="company"/>
    <w:basedOn w:val="DefaultParagraphFont"/>
    <w:rsid w:val="00A70FA9"/>
  </w:style>
  <w:style w:type="character" w:customStyle="1" w:styleId="summary">
    <w:name w:val="summary"/>
    <w:basedOn w:val="DefaultParagraphFont"/>
    <w:rsid w:val="00A7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DF46-C1C8-AB42-9F75-CDE92856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3609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JoLynda Rolli</vt:lpstr>
    </vt:vector>
  </TitlesOfParts>
  <Company>Hewlett-Packard Company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JoLynda Rolli</dc:title>
  <dc:creator>Ron Rolli</dc:creator>
  <cp:lastModifiedBy>Mohamed</cp:lastModifiedBy>
  <cp:revision>2</cp:revision>
  <cp:lastPrinted>2018-02-01T02:59:00Z</cp:lastPrinted>
  <dcterms:created xsi:type="dcterms:W3CDTF">2018-06-21T15:51:00Z</dcterms:created>
  <dcterms:modified xsi:type="dcterms:W3CDTF">2018-06-21T15:51:00Z</dcterms:modified>
</cp:coreProperties>
</file>