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878787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To whom it may concern: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I would like to express my strong interest in the position as a speech-language pathologist at Cora services.  During my 15 years of practicing as an SLP, I have had multiple opportunities to work with children and ranging in age from birth to 21. Given the wide range of ages, I also have an experience with a large variety of disorder that include autism spectrum disorder, traumatic brain injuries, cerebral palsy, intellectual disability, attention deficit hyperactivity disorder, visual impairment, hearing impairment, mitochondrial disease and batten disease. I believe my experience and skill would make me an excellent speech-language pathologist for your company. </w:t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I have extensive experience pushing into the classroom, pulling out when needed, working in individual and group sessions as well as conducting lessons.  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I am confident that my experience and excellent communication skills with school staff and parents would make me an asset to Cora services. Thank you so much for your time and consideration.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Sincerely,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Linda Rademaker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br w:type="textWrapping"/>
        <w:t xml:space="preserve">13 Haws Lane</w:t>
        <w:br w:type="textWrapping"/>
        <w:t xml:space="preserve">Flourtown PA, 19031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267-882-6809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40" w:lineRule="auto"/>
        <w:contextualSpacing w:val="0"/>
        <w:rPr>
          <w:rFonts w:ascii="Times" w:cs="Times" w:eastAsia="Times" w:hAnsi="Times"/>
          <w:color w:val="222222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color w:val="222222"/>
          <w:sz w:val="26"/>
          <w:szCs w:val="26"/>
          <w:rtl w:val="0"/>
        </w:rPr>
        <w:t xml:space="preserve">lrademaker27@gmail.com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A36E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6E7C"/>
  </w:style>
  <w:style w:type="paragraph" w:styleId="Footer">
    <w:name w:val="footer"/>
    <w:basedOn w:val="Normal"/>
    <w:link w:val="FooterChar"/>
    <w:uiPriority w:val="99"/>
    <w:unhideWhenUsed w:val="1"/>
    <w:rsid w:val="00A36E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6E7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