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i w:val="0"/>
          <w:smallCaps w:val="0"/>
          <w:strike w:val="0"/>
          <w:color w:val="000000"/>
          <w:sz w:val="32"/>
          <w:szCs w:val="32"/>
          <w:u w:val="none"/>
          <w:shd w:fill="auto" w:val="clear"/>
          <w:vertAlign w:val="baseline"/>
          <w:rtl w:val="0"/>
        </w:rPr>
        <w:t xml:space="preserve">Marissa Rosenfeld</w:t>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1260 Madison Drive</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Yardley, PA 19067</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mbria" w:cs="Cambria" w:eastAsia="Cambria" w:hAnsi="Cambria"/>
          <w:b w:val="1"/>
          <w:sz w:val="20"/>
          <w:szCs w:val="20"/>
          <w:highlight w:val="white"/>
        </w:rPr>
      </w:pPr>
      <w:r w:rsidDel="00000000" w:rsidR="00000000" w:rsidRPr="00000000">
        <w:rPr>
          <w:rFonts w:ascii="Cambria" w:cs="Cambria" w:eastAsia="Cambria" w:hAnsi="Cambria"/>
          <w:b w:val="1"/>
          <w:i w:val="0"/>
          <w:smallCaps w:val="0"/>
          <w:strike w:val="0"/>
          <w:color w:val="000000"/>
          <w:sz w:val="20"/>
          <w:szCs w:val="20"/>
          <w:highlight w:val="white"/>
          <w:u w:val="none"/>
          <w:vertAlign w:val="baseline"/>
          <w:rtl w:val="0"/>
        </w:rPr>
        <w:t xml:space="preserve"> (267)-907-2169</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mbria" w:cs="Cambria" w:eastAsia="Cambria" w:hAnsi="Cambria"/>
          <w:b w:val="1"/>
          <w:sz w:val="20"/>
          <w:szCs w:val="20"/>
          <w:highlight w:val="white"/>
        </w:rPr>
      </w:pPr>
      <w:r w:rsidDel="00000000" w:rsidR="00000000" w:rsidRPr="00000000">
        <w:rPr>
          <w:rFonts w:ascii="Cambria" w:cs="Cambria" w:eastAsia="Cambria" w:hAnsi="Cambria"/>
          <w:b w:val="1"/>
          <w:i w:val="0"/>
          <w:smallCaps w:val="0"/>
          <w:strike w:val="0"/>
          <w:sz w:val="20"/>
          <w:szCs w:val="20"/>
          <w:highlight w:val="white"/>
          <w:vertAlign w:val="baseline"/>
          <w:rtl w:val="0"/>
        </w:rPr>
        <w:t xml:space="preserve"> </w:t>
      </w:r>
      <w:hyperlink r:id="rId6">
        <w:r w:rsidDel="00000000" w:rsidR="00000000" w:rsidRPr="00000000">
          <w:rPr>
            <w:rFonts w:ascii="Cambria" w:cs="Cambria" w:eastAsia="Cambria" w:hAnsi="Cambria"/>
            <w:b w:val="1"/>
            <w:i w:val="0"/>
            <w:smallCaps w:val="0"/>
            <w:strike w:val="0"/>
            <w:sz w:val="20"/>
            <w:szCs w:val="20"/>
            <w:highlight w:val="white"/>
            <w:vertAlign w:val="baseline"/>
            <w:rtl w:val="0"/>
          </w:rPr>
          <w:t xml:space="preserve">rosenfeldm473@gmail.com</w:t>
        </w:r>
      </w:hyperlink>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mbria" w:cs="Cambria" w:eastAsia="Cambria" w:hAnsi="Cambria"/>
          <w:b w:val="1"/>
          <w:highlight w:val="whit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mbria" w:cs="Cambria" w:eastAsia="Cambria" w:hAnsi="Cambria"/>
          <w:sz w:val="20"/>
          <w:szCs w:val="20"/>
          <w:highlight w:val="white"/>
        </w:rPr>
      </w:pPr>
      <w:r w:rsidDel="00000000" w:rsidR="00000000" w:rsidRPr="00000000">
        <w:rPr>
          <w:rFonts w:ascii="Cambria" w:cs="Cambria" w:eastAsia="Cambria" w:hAnsi="Cambria"/>
          <w:sz w:val="20"/>
          <w:szCs w:val="20"/>
          <w:highlight w:val="white"/>
          <w:rtl w:val="0"/>
        </w:rPr>
        <w:t xml:space="preserve">Dedicated social worker seeking opportunities to support children and adolescents within their communities to help them develop and gain social and emotional skills for their futures.  Experienced working with adolescents from  a wide range of backgrounds and environments. Key strengths include strong interpersonal skills, empathy and dedicated to serving and helping others. </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mbria" w:cs="Cambria" w:eastAsia="Cambria" w:hAnsi="Cambria"/>
          <w:b w:val="1"/>
          <w:highlight w:val="whit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EDUCATION</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sz w:val="20"/>
          <w:szCs w:val="20"/>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West Chester University, School of Social Work, West Chester, Pennsylvania</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Masters of Social Work</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May 2018</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LSW license expected October 2018</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Advanced Standing Track</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Temple University, College of Public Health, Philadelphia, Pennsylvania</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Bachelor of Social Work, May 2015</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EXPERIENCE</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Mastery Charter-Harrity Upper Campus, Philadelphia, PA</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Social Work Intern, September 2017-May 2018</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Social Work Assistant, May 2018-July 2018</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Supported caseload of 12 students behaviorally, academically and emotionally through weekly counseling sessions by using a range of therapeutic techniques to aid social, academic and life skill development</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Co-facilitated executive functioning and emotional regulation group with students</w:t>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Advised 8th grade students throughout the high school application process</w:t>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Collaborated with teachers, staff and administrators to support students and families to drive positive outcomes</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contextualSpacing w:val="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contextualSpacing w:val="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Jewish Family and Children's Services of Mercer, Princeton and Bucks, Princeton, NJ</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contextualSpacing w:val="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JCYF Advisor, September 2016- February 2018</w:t>
      </w:r>
    </w:p>
    <w:p w:rsidR="00000000" w:rsidDel="00000000" w:rsidP="00000000" w:rsidRDefault="00000000" w:rsidRPr="00000000" w14:paraId="0000001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Educated and mentored 8th and 9th graders about Jewish philanthropy and charitable causes</w:t>
      </w:r>
    </w:p>
    <w:p w:rsidR="00000000" w:rsidDel="00000000" w:rsidP="00000000" w:rsidRDefault="00000000" w:rsidRPr="00000000" w14:paraId="0000001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Facilitated and  guided 40 teens annually allocating over $10,000 to local and regional Jewish organizations and agencies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Nordstrom Rack-Lincoln Plaza, Langhorne, Pennsylvania</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Service Experience Associate, September 2016-August 2017</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Assisted customers with fast and friendly checkout experience</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Handled daily cash responsibilities and made money deposits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Erickson Living-Ann’s Choice, Warminster, Pennsylvania</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Program Assistant II, October 2015-May 2016</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Design</w:t>
      </w:r>
      <w:r w:rsidDel="00000000" w:rsidR="00000000" w:rsidRPr="00000000">
        <w:rPr>
          <w:rFonts w:ascii="Cambria" w:cs="Cambria" w:eastAsia="Cambria" w:hAnsi="Cambria"/>
          <w:sz w:val="20"/>
          <w:szCs w:val="20"/>
          <w:rtl w:val="0"/>
        </w:rPr>
        <w:t xml:space="preserve">ed,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plann</w:t>
      </w:r>
      <w:r w:rsidDel="00000000" w:rsidR="00000000" w:rsidRPr="00000000">
        <w:rPr>
          <w:rFonts w:ascii="Cambria" w:cs="Cambria" w:eastAsia="Cambria" w:hAnsi="Cambria"/>
          <w:sz w:val="20"/>
          <w:szCs w:val="20"/>
          <w:rtl w:val="0"/>
        </w:rPr>
        <w:t xml:space="preserve">ed</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and facilitate</w:t>
      </w:r>
      <w:r w:rsidDel="00000000" w:rsidR="00000000" w:rsidRPr="00000000">
        <w:rPr>
          <w:rFonts w:ascii="Cambria" w:cs="Cambria" w:eastAsia="Cambria" w:hAnsi="Cambria"/>
          <w:sz w:val="20"/>
          <w:szCs w:val="20"/>
          <w:rtl w:val="0"/>
        </w:rPr>
        <w:t xml:space="preserve">d</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guided and unguided programs to residents.</w:t>
      </w:r>
    </w:p>
    <w:p w:rsidR="00000000" w:rsidDel="00000000" w:rsidP="00000000" w:rsidRDefault="00000000" w:rsidRPr="00000000" w14:paraId="0000002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Work</w:t>
      </w:r>
      <w:r w:rsidDel="00000000" w:rsidR="00000000" w:rsidRPr="00000000">
        <w:rPr>
          <w:rFonts w:ascii="Cambria" w:cs="Cambria" w:eastAsia="Cambria" w:hAnsi="Cambria"/>
          <w:sz w:val="20"/>
          <w:szCs w:val="20"/>
          <w:rtl w:val="0"/>
        </w:rPr>
        <w:t xml:space="preserve">ed</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with other staff, management, volunteers and families to create and deliver programs that will enhance the lives of residents.</w:t>
      </w:r>
    </w:p>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Monitor</w:t>
      </w:r>
      <w:r w:rsidDel="00000000" w:rsidR="00000000" w:rsidRPr="00000000">
        <w:rPr>
          <w:rFonts w:ascii="Cambria" w:cs="Cambria" w:eastAsia="Cambria" w:hAnsi="Cambria"/>
          <w:sz w:val="20"/>
          <w:szCs w:val="20"/>
          <w:rtl w:val="0"/>
        </w:rPr>
        <w:t xml:space="preserve">ed</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resident’s needs, abilities and preferences in order to provide programs and activities that are appropriate for residents.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Brandeis University Office of High School Summer Programs-Impact, Waltham, Massachusetts</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Group Educator, Summer 2015 &amp; Summer 2016</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0"/>
        <w:jc w:val="left"/>
        <w:rPr>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Developed and facilitated learning sessions and recap discussions with teen participants connecting service work to Jewish text.</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0"/>
        <w:jc w:val="left"/>
        <w:rPr>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Supervised a group of 12 teen participants at daily service site while participating on site as well.</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3060"/>
          <w:tab w:val="center" w:pos="4680"/>
        </w:tabs>
        <w:spacing w:after="0" w:before="0" w:line="276" w:lineRule="auto"/>
        <w:ind w:right="0"/>
        <w:contextualSpacing w:val="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3060"/>
          <w:tab w:val="center" w:pos="4680"/>
        </w:tabs>
        <w:spacing w:after="0" w:before="0" w:line="276" w:lineRule="auto"/>
        <w:ind w:right="0"/>
        <w:contextualSpacing w:val="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1"/>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1"/>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1"/>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contextualSpacing w:val="1"/>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contextualSpacing w:val="1"/>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contextualSpacing w:val="1"/>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1"/>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1"/>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osenfeldm47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