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720" w:right="-720" w:firstLine="0"/>
        <w:contextualSpacing w:val="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Nathan Crawford</w:t>
      </w:r>
    </w:p>
    <w:p w:rsidR="00000000" w:rsidDel="00000000" w:rsidP="00000000" w:rsidRDefault="00000000" w:rsidRPr="00000000" w14:paraId="00000001">
      <w:pPr>
        <w:ind w:left="-720" w:right="-720" w:firstLine="0"/>
        <w:contextualSpacing w:val="0"/>
        <w:jc w:val="cente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ncrawford4@fordham.edu</w:t>
        </w:r>
      </w:hyperlink>
      <w:r w:rsidDel="00000000" w:rsidR="00000000" w:rsidRPr="00000000">
        <w:rPr>
          <w:rFonts w:ascii="Times New Roman" w:cs="Times New Roman" w:eastAsia="Times New Roman" w:hAnsi="Times New Roman"/>
          <w:sz w:val="24"/>
          <w:szCs w:val="24"/>
          <w:rtl w:val="0"/>
        </w:rPr>
        <w:t xml:space="preserve"> * (402)943-8135</w:t>
      </w:r>
    </w:p>
    <w:p w:rsidR="00000000" w:rsidDel="00000000" w:rsidP="00000000" w:rsidRDefault="00000000" w:rsidRPr="00000000" w14:paraId="00000002">
      <w:pPr>
        <w:ind w:left="-720" w:righ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left="-720" w:righ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ind w:left="-720" w:righ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720" w:right="-720" w:firstLine="0"/>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To whom it may concern,</w:t>
      </w:r>
    </w:p>
    <w:p w:rsidR="00000000" w:rsidDel="00000000" w:rsidP="00000000" w:rsidRDefault="00000000" w:rsidRPr="00000000" w14:paraId="00000006">
      <w:pPr>
        <w:ind w:left="-720" w:right="-720" w:firstLine="0"/>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7">
      <w:pPr>
        <w:ind w:left="-720" w:right="-720" w:firstLine="0"/>
        <w:contextualSpacing w:val="0"/>
        <w:rPr>
          <w:rFonts w:ascii="Times New Roman" w:cs="Times New Roman" w:eastAsia="Times New Roman" w:hAnsi="Times New Roman"/>
          <w:color w:val="1e1e1e"/>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Two summers ago, I went to New Orleans (a city which I had never before visited) to help run a service site. While there, I had to cook, clean, coordinate with local charities, rangle high school kids, and occasionally herd goats. There were only four of us working with sixty new kids each week, so it was not only important that we work together, but that I, as a part of this team, developed a strong sense of hustle. I had to constantly look to see what needed to get done and how I could help those around me. I now have that same work ethic as well as experience working in an arts-centric office. From my time working with Film Forum and the Anthology Film Archives, I am familiar with the disparate and urgent needs in a non-profit work environment. </w:t>
      </w:r>
      <w:r w:rsidDel="00000000" w:rsidR="00000000" w:rsidRPr="00000000">
        <w:rPr>
          <w:rFonts w:ascii="Times New Roman" w:cs="Times New Roman" w:eastAsia="Times New Roman" w:hAnsi="Times New Roman"/>
          <w:color w:val="1e1e1e"/>
          <w:sz w:val="24"/>
          <w:szCs w:val="24"/>
          <w:highlight w:val="white"/>
          <w:rtl w:val="0"/>
        </w:rPr>
        <w:t xml:space="preserve">I am not new to scouring the web looking for reviews of a documentary, going from bodega to bodega to find yesterday’s </w:t>
      </w:r>
      <w:r w:rsidDel="00000000" w:rsidR="00000000" w:rsidRPr="00000000">
        <w:rPr>
          <w:rFonts w:ascii="Times New Roman" w:cs="Times New Roman" w:eastAsia="Times New Roman" w:hAnsi="Times New Roman"/>
          <w:i w:val="1"/>
          <w:color w:val="1e1e1e"/>
          <w:sz w:val="24"/>
          <w:szCs w:val="24"/>
          <w:highlight w:val="white"/>
          <w:rtl w:val="0"/>
        </w:rPr>
        <w:t xml:space="preserve">New York Times</w:t>
      </w:r>
      <w:r w:rsidDel="00000000" w:rsidR="00000000" w:rsidRPr="00000000">
        <w:rPr>
          <w:rFonts w:ascii="Times New Roman" w:cs="Times New Roman" w:eastAsia="Times New Roman" w:hAnsi="Times New Roman"/>
          <w:color w:val="1e1e1e"/>
          <w:sz w:val="24"/>
          <w:szCs w:val="24"/>
          <w:highlight w:val="white"/>
          <w:rtl w:val="0"/>
        </w:rPr>
        <w:t xml:space="preserve">, and mailing calendars to Princeton and Poland. These experiences proved useful during my time as Vice President of Fordham Experimental Theatre when liaising with directors and school officials, scheduling workers and shows, and managing whatever else needed to be handled on a daily basis. </w:t>
      </w:r>
    </w:p>
    <w:p w:rsidR="00000000" w:rsidDel="00000000" w:rsidP="00000000" w:rsidRDefault="00000000" w:rsidRPr="00000000" w14:paraId="00000008">
      <w:pPr>
        <w:ind w:left="-720" w:right="-720" w:firstLine="0"/>
        <w:contextualSpacing w:val="0"/>
        <w:rPr>
          <w:rFonts w:ascii="Times New Roman" w:cs="Times New Roman" w:eastAsia="Times New Roman" w:hAnsi="Times New Roman"/>
          <w:color w:val="1e1e1e"/>
          <w:sz w:val="24"/>
          <w:szCs w:val="24"/>
          <w:highlight w:val="white"/>
        </w:rPr>
      </w:pPr>
      <w:r w:rsidDel="00000000" w:rsidR="00000000" w:rsidRPr="00000000">
        <w:rPr>
          <w:rtl w:val="0"/>
        </w:rPr>
      </w:r>
    </w:p>
    <w:p w:rsidR="00000000" w:rsidDel="00000000" w:rsidP="00000000" w:rsidRDefault="00000000" w:rsidRPr="00000000" w14:paraId="00000009">
      <w:pPr>
        <w:ind w:left="-720" w:right="-720" w:firstLine="0"/>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All together, I have the experience and enthusiasm needed to prove an asset. My time with Fordham Experimental Theatre, Film Forum, and the Anthology Film Archives give me an experience to succeed and the drive to develop. </w:t>
      </w:r>
    </w:p>
    <w:p w:rsidR="00000000" w:rsidDel="00000000" w:rsidP="00000000" w:rsidRDefault="00000000" w:rsidRPr="00000000" w14:paraId="0000000A">
      <w:pPr>
        <w:ind w:left="-720" w:right="-720" w:firstLine="0"/>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B">
      <w:pPr>
        <w:ind w:left="-720" w:righ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considering my candidacy and for your time. I look forward to hearing from you. </w:t>
      </w:r>
    </w:p>
    <w:p w:rsidR="00000000" w:rsidDel="00000000" w:rsidP="00000000" w:rsidRDefault="00000000" w:rsidRPr="00000000" w14:paraId="0000000C">
      <w:pPr>
        <w:ind w:left="-720" w:right="-720" w:firstLine="0"/>
        <w:contextualSpacing w:val="0"/>
        <w:rPr>
          <w:rFonts w:ascii="Times New Roman" w:cs="Times New Roman" w:eastAsia="Times New Roman" w:hAnsi="Times New Roman"/>
          <w:color w:val="1e1e1e"/>
          <w:sz w:val="24"/>
          <w:szCs w:val="24"/>
          <w:highlight w:val="white"/>
        </w:rPr>
      </w:pPr>
      <w:r w:rsidDel="00000000" w:rsidR="00000000" w:rsidRPr="00000000">
        <w:rPr>
          <w:rtl w:val="0"/>
        </w:rPr>
      </w:r>
    </w:p>
    <w:p w:rsidR="00000000" w:rsidDel="00000000" w:rsidP="00000000" w:rsidRDefault="00000000" w:rsidRPr="00000000" w14:paraId="0000000D">
      <w:pPr>
        <w:ind w:left="-720" w:right="-720" w:firstLine="0"/>
        <w:contextualSpacing w:val="0"/>
        <w:rPr>
          <w:rFonts w:ascii="Times New Roman" w:cs="Times New Roman" w:eastAsia="Times New Roman" w:hAnsi="Times New Roman"/>
          <w:color w:val="1e1e1e"/>
          <w:sz w:val="24"/>
          <w:szCs w:val="24"/>
          <w:highlight w:val="white"/>
        </w:rPr>
      </w:pPr>
      <w:r w:rsidDel="00000000" w:rsidR="00000000" w:rsidRPr="00000000">
        <w:rPr>
          <w:rFonts w:ascii="Times New Roman" w:cs="Times New Roman" w:eastAsia="Times New Roman" w:hAnsi="Times New Roman"/>
          <w:color w:val="1e1e1e"/>
          <w:sz w:val="24"/>
          <w:szCs w:val="24"/>
          <w:highlight w:val="white"/>
          <w:rtl w:val="0"/>
        </w:rPr>
        <w:t xml:space="preserve">Sincerely, </w:t>
      </w:r>
    </w:p>
    <w:p w:rsidR="00000000" w:rsidDel="00000000" w:rsidP="00000000" w:rsidRDefault="00000000" w:rsidRPr="00000000" w14:paraId="0000000E">
      <w:pPr>
        <w:ind w:left="-720" w:right="-720" w:firstLine="0"/>
        <w:contextualSpacing w:val="0"/>
        <w:rPr>
          <w:rFonts w:ascii="Times New Roman" w:cs="Times New Roman" w:eastAsia="Times New Roman" w:hAnsi="Times New Roman"/>
          <w:color w:val="1e1e1e"/>
          <w:sz w:val="24"/>
          <w:szCs w:val="24"/>
          <w:highlight w:val="white"/>
        </w:rPr>
      </w:pPr>
      <w:r w:rsidDel="00000000" w:rsidR="00000000" w:rsidRPr="00000000">
        <w:rPr>
          <w:rtl w:val="0"/>
        </w:rPr>
      </w:r>
    </w:p>
    <w:p w:rsidR="00000000" w:rsidDel="00000000" w:rsidP="00000000" w:rsidRDefault="00000000" w:rsidRPr="00000000" w14:paraId="0000000F">
      <w:pPr>
        <w:ind w:left="-720" w:righ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e1e1e"/>
          <w:sz w:val="24"/>
          <w:szCs w:val="24"/>
          <w:highlight w:val="white"/>
          <w:rtl w:val="0"/>
        </w:rPr>
        <w:t xml:space="preserve">Nathan Crawford</w:t>
      </w: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ncrawford4@fordha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