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November 5, 2018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Dear Human Resources at CORA Services,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As an advocate for at-risk populations, I always strive to be a builder of morale. Your mission and my goals align: I desire to make a difference by promoting healthier community life through my commitment to helping those who are most vulnerable.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My Master’s degree in Forensic Psychology has greatly enhanced my experiences of treating at-risk youth through counseling, education, and rehabilitation.  I have facilitated groups and implemented behavioral treatment plans for individuals suffering from severe mental health illnesses, behavioral issues, and co-occurring substance abuse disorders.  These experiences which involved a great deal of community building and family integration were most rewarding to me.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With strengths in public speaking and creative problem-solving, I am an energetic team player who is able to lead and be a role model.  Co-workers regard me as highly perceptive, adaptable, and enthusiastic to embrace new challenges.  Willing to relocate, I am extremely interested in an opportunity to join the CORA Services as a Prevention Education Specialist.  Thank you, and I look forward to hearing from you soon.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Ithan Sokol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(908) 930-5564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isoks92@gmail.com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