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4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RESUME   4/20/2017</w:t>
      </w:r>
    </w:p>
    <w:p>
      <w:pPr>
        <w:spacing w:before="0" w:after="160" w:line="4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Name:         Stanley Nazombe, B.S. (Chemistry)</w:t>
      </w:r>
    </w:p>
    <w:p>
      <w:pPr>
        <w:spacing w:before="0" w:after="160" w:line="4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Phone:         215 223 3431</w:t>
      </w:r>
    </w:p>
    <w:p>
      <w:pPr>
        <w:spacing w:before="0" w:after="160" w:line="4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Cell      :       267 559 2029</w:t>
      </w:r>
    </w:p>
    <w:p>
      <w:pPr>
        <w:spacing w:before="0" w:after="160" w:line="4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Email   :       Stanley.nazombe@verizon.net</w:t>
      </w:r>
    </w:p>
    <w:p>
      <w:pPr>
        <w:spacing w:before="0" w:after="160" w:line="4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Work Experience:</w:t>
      </w:r>
    </w:p>
    <w:p>
      <w:pPr>
        <w:spacing w:before="0" w:after="160" w:line="4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Fels Institute for Molecular Biology and Cancer Research,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Philadelphia, PA  </w:t>
      </w:r>
    </w:p>
    <w:p>
      <w:pPr>
        <w:spacing w:before="0" w:after="160" w:line="4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Research Assistant</w:t>
        <w:tab/>
        <w:tab/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Nov. 1995-Apr 1996</w:t>
      </w:r>
    </w:p>
    <w:p>
      <w:pPr>
        <w:numPr>
          <w:ilvl w:val="0"/>
          <w:numId w:val="2"/>
        </w:numPr>
        <w:spacing w:before="0" w:after="160" w:line="48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Oversaw immunoassay and cell culture testing</w:t>
      </w:r>
    </w:p>
    <w:p>
      <w:pPr>
        <w:numPr>
          <w:ilvl w:val="0"/>
          <w:numId w:val="2"/>
        </w:numPr>
        <w:spacing w:before="0" w:after="160" w:line="48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Ran NMR analysis of Adenoviruses</w:t>
      </w:r>
    </w:p>
    <w:p>
      <w:pPr>
        <w:numPr>
          <w:ilvl w:val="0"/>
          <w:numId w:val="2"/>
        </w:numPr>
        <w:spacing w:before="0" w:after="160" w:line="48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Managed Infectious disease waste disposal - Autoclaving</w:t>
      </w:r>
    </w:p>
    <w:p>
      <w:pPr>
        <w:spacing w:before="0" w:after="160" w:line="4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ESI Pharmaceuticals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, Cherry Hill, NJ</w:t>
        <w:tab/>
        <w:tab/>
        <w:tab/>
        <w:tab/>
        <w:tab/>
      </w:r>
    </w:p>
    <w:p>
      <w:pPr>
        <w:spacing w:before="0" w:after="160" w:line="4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Quality Assurance Chemist</w:t>
        <w:tab/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Apr. 1996-Oct 1996</w:t>
      </w:r>
    </w:p>
    <w:p>
      <w:pPr>
        <w:spacing w:before="0" w:after="160" w:line="4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Duties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;  Drug and chemicals analysis using Wet Chemistry, HPLC, GC-MS, FT-IR, UV-VIS etc .     to ensure FDA compliance.</w:t>
      </w:r>
    </w:p>
    <w:p>
      <w:pPr>
        <w:spacing w:before="0" w:after="160" w:line="4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Research Experience:</w:t>
      </w:r>
    </w:p>
    <w:p>
      <w:pPr>
        <w:numPr>
          <w:ilvl w:val="0"/>
          <w:numId w:val="4"/>
        </w:numPr>
        <w:spacing w:before="0" w:after="160" w:line="48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Zomba General Hospital</w:t>
        <w:tab/>
        <w:tab/>
        <w:tab/>
        <w:tab/>
        <w:tab/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June 1985-Aug 1986</w:t>
      </w:r>
    </w:p>
    <w:p>
      <w:pPr>
        <w:spacing w:before="0" w:after="160" w:line="480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Pharmacist Trainee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Duties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Dispensed drugs; Monitored drugs  drug interlactions, side effects and adverse reactions. Ordered drugs and procured equipment required for Pharmacy use</w:t>
      </w:r>
    </w:p>
    <w:p>
      <w:pPr>
        <w:spacing w:before="0" w:after="160" w:line="480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         </w:t>
      </w:r>
    </w:p>
    <w:p>
      <w:pPr>
        <w:spacing w:before="0" w:after="160" w:line="4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Education:</w:t>
      </w:r>
    </w:p>
    <w:p>
      <w:pPr>
        <w:numPr>
          <w:ilvl w:val="0"/>
          <w:numId w:val="7"/>
        </w:numPr>
        <w:spacing w:before="0" w:after="160" w:line="48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Temple University, College of Science and Technology </w:t>
        <w:tab/>
        <w:t xml:space="preserve">Sept. 2016-Present</w:t>
      </w:r>
    </w:p>
    <w:p>
      <w:pPr>
        <w:spacing w:before="0" w:after="160" w:line="480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Bachelor’s of Science, Computer Science</w:t>
      </w:r>
    </w:p>
    <w:p>
      <w:pPr>
        <w:numPr>
          <w:ilvl w:val="0"/>
          <w:numId w:val="9"/>
        </w:numPr>
        <w:spacing w:before="0" w:after="160" w:line="48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Temple University, College of Science and Technology</w:t>
        <w:tab/>
        <w:tab/>
        <w:t xml:space="preserve">Jan. 1992-May 1995</w:t>
      </w:r>
    </w:p>
    <w:p>
      <w:pPr>
        <w:spacing w:before="0" w:after="160" w:line="480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Bachelor’s of Science, Chemistry, Mathematics Minor</w:t>
      </w:r>
    </w:p>
    <w:p>
      <w:pPr>
        <w:spacing w:before="0" w:after="160" w:line="480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Selected Courses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Organic Chemistry, Physical Chemistry, Advanced Physical Chemistry(Thermodynamics), Analytical Chemistry, Quantitative Analysis.</w:t>
      </w:r>
    </w:p>
    <w:p>
      <w:pPr>
        <w:spacing w:before="0" w:after="160" w:line="480"/>
        <w:ind w:right="0" w:left="108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Differential Equations , Differential  Geometry</w:t>
      </w:r>
    </w:p>
    <w:p>
      <w:pPr>
        <w:numPr>
          <w:ilvl w:val="0"/>
          <w:numId w:val="11"/>
        </w:numPr>
        <w:spacing w:before="0" w:after="160" w:line="480"/>
        <w:ind w:right="0" w:left="108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Philadelphia College of Pharmacy and Sciences( now USIP) 1986-1991</w:t>
      </w:r>
    </w:p>
    <w:p>
      <w:pPr>
        <w:spacing w:before="0" w:after="160" w:line="480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Major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Pharmacy</w:t>
      </w:r>
    </w:p>
    <w:p>
      <w:pPr>
        <w:spacing w:before="0" w:after="160" w:line="480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Minor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Mathematics</w:t>
      </w:r>
    </w:p>
    <w:p>
      <w:pPr>
        <w:spacing w:before="0" w:after="160" w:line="480"/>
        <w:ind w:right="0" w:left="108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Course Successfully   Completed Include:</w:t>
      </w:r>
    </w:p>
    <w:p>
      <w:pPr>
        <w:spacing w:before="0" w:after="160" w:line="480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Pharmaceutics, Biopharmaceutics, Pharmacokinetics, Pharmacology, Pathophysiology, Pharmacotherapeutics, Biochemistry</w:t>
      </w:r>
    </w:p>
    <w:p>
      <w:pPr>
        <w:spacing w:before="0" w:after="160" w:line="480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Discrete Mathematics, Linear Algebra,  Fourier Analysis, Analytical Mechanics</w:t>
      </w:r>
    </w:p>
    <w:p>
      <w:pPr>
        <w:spacing w:before="0" w:after="160" w:line="480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Degree was not Awarded</w:t>
      </w:r>
    </w:p>
    <w:p>
      <w:pPr>
        <w:spacing w:before="0" w:after="160" w:line="480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48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2">
    <w:abstractNumId w:val="24"/>
  </w:num>
  <w:num w:numId="4">
    <w:abstractNumId w:val="18"/>
  </w:num>
  <w:num w:numId="7">
    <w:abstractNumId w:val="12"/>
  </w:num>
  <w:num w:numId="9">
    <w:abstractNumId w:val="6"/>
  </w:num>
  <w:num w:numId="1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