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Kimberly Johnson</w:t>
        <w:br w:type="textWrapping"/>
        <w:t xml:space="preserve">152 Mallory Court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Felton, DE 19943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shd w:fill="f9fbfb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302-423-9101</w:t>
        <w:br w:type="textWrapping"/>
        <w:br w:type="textWrapping"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9fbfb" w:val="clear"/>
          <w:rtl w:val="0"/>
        </w:rPr>
        <w:t xml:space="preserve"> I am interested in applying for the current position that you are currently looking to fill. I possess a Bachelor’s Degree, majoring in Criminal Justice. I have worked within a variety of settings with diverse individuals providing me with numerous and valuable experiences. My career has given me the ability to independently conduct assessments and provide help to a wide variety of individuals from various socio-economic, cultural, ethnic, educational and other diversified backgrounds. 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 would be a pleasure to meet with you so that I might demonstrate how my abilities fit your needs precisely. As you’ll see from the enclosed resume, I am proficient in a variety of computer software programs. I am experienced in handling fraud and non fraud claims  in a fast pace environment. As well as handle client calls  cordially and courteously. What my resume does not reveal is my professional demeanor and appearance. In a business environment, these qualities are of the utmost importance in dealing with clients as well as co-workers. In me, you’ll discover a reliable, detail-oriented, and extremely hard-working associate.</w:t>
        <w:br w:type="textWrapping"/>
        <w:br w:type="textWrapping"/>
        <w:t xml:space="preserve">Sincerely,</w:t>
        <w:br w:type="textWrapping"/>
        <w:t xml:space="preserve">Kimberly Johnson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