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5E" w:rsidRPr="00CB381D" w:rsidRDefault="00CB381D" w:rsidP="00CB381D">
      <w:pPr>
        <w:spacing w:after="0" w:line="240" w:lineRule="auto"/>
        <w:rPr>
          <w:rFonts w:eastAsia="MS Mincho"/>
          <w:b/>
          <w:bCs/>
          <w:sz w:val="30"/>
          <w:szCs w:val="30"/>
        </w:rPr>
      </w:pPr>
      <w:r w:rsidRPr="00CB381D">
        <w:rPr>
          <w:rFonts w:eastAsia="MS Mincho"/>
          <w:b/>
          <w:bCs/>
          <w:sz w:val="30"/>
          <w:szCs w:val="30"/>
        </w:rPr>
        <w:t>7105</w:t>
      </w:r>
    </w:p>
    <w:p w:rsidR="00CB381D" w:rsidRDefault="00CB381D" w:rsidP="0051515E">
      <w:pPr>
        <w:spacing w:after="0" w:line="240" w:lineRule="auto"/>
        <w:jc w:val="center"/>
        <w:rPr>
          <w:rFonts w:eastAsia="MS Mincho"/>
          <w:b/>
          <w:bCs/>
        </w:rPr>
      </w:pPr>
    </w:p>
    <w:p w:rsidR="00CB381D" w:rsidRPr="008A7323" w:rsidRDefault="00CB381D" w:rsidP="0051515E">
      <w:pPr>
        <w:spacing w:after="0" w:line="240" w:lineRule="auto"/>
        <w:jc w:val="center"/>
        <w:rPr>
          <w:rFonts w:eastAsia="MS Mincho"/>
          <w:b/>
          <w:bCs/>
        </w:rPr>
      </w:pPr>
    </w:p>
    <w:p w:rsidR="0051515E" w:rsidRPr="008A7323" w:rsidRDefault="00952D8D" w:rsidP="0051515E">
      <w:pPr>
        <w:spacing w:after="0" w:line="240" w:lineRule="auto"/>
        <w:jc w:val="center"/>
        <w:outlineLvl w:val="0"/>
        <w:rPr>
          <w:rFonts w:eastAsia="MS Mincho"/>
          <w:b/>
          <w:bCs/>
          <w:u w:val="single"/>
        </w:rPr>
      </w:pPr>
      <w:r>
        <w:rPr>
          <w:rFonts w:eastAsia="MS Mincho"/>
          <w:b/>
          <w:bCs/>
          <w:u w:val="single"/>
        </w:rPr>
        <w:t>PSYCHOEDUCATIONAL</w:t>
      </w:r>
      <w:r w:rsidR="0051515E" w:rsidRPr="008A7323">
        <w:rPr>
          <w:rFonts w:eastAsia="MS Mincho"/>
          <w:b/>
          <w:bCs/>
          <w:u w:val="single"/>
        </w:rPr>
        <w:t xml:space="preserve"> EVALUATION</w:t>
      </w:r>
    </w:p>
    <w:p w:rsidR="0051515E" w:rsidRPr="008A7323" w:rsidRDefault="0051515E" w:rsidP="0051515E">
      <w:pPr>
        <w:spacing w:after="0" w:line="240" w:lineRule="auto"/>
        <w:rPr>
          <w:rFonts w:eastAsia="MS Mincho"/>
        </w:rPr>
      </w:pPr>
    </w:p>
    <w:p w:rsidR="0051515E" w:rsidRPr="008A7323" w:rsidRDefault="0051515E" w:rsidP="0051515E">
      <w:pPr>
        <w:spacing w:after="0" w:line="240" w:lineRule="auto"/>
        <w:outlineLvl w:val="0"/>
        <w:rPr>
          <w:rFonts w:eastAsia="MS Mincho"/>
          <w:u w:val="single"/>
        </w:rPr>
      </w:pPr>
      <w:r w:rsidRPr="008A7323">
        <w:rPr>
          <w:rFonts w:eastAsia="MS Mincho"/>
          <w:u w:val="single"/>
        </w:rPr>
        <w:t>NOTICE OF CONFIDENTIALITY</w:t>
      </w:r>
    </w:p>
    <w:p w:rsidR="0051515E" w:rsidRPr="008A7323" w:rsidRDefault="0051515E" w:rsidP="0051515E">
      <w:pPr>
        <w:pBdr>
          <w:bottom w:val="single" w:sz="12" w:space="1" w:color="auto"/>
        </w:pBdr>
        <w:spacing w:after="0" w:line="240" w:lineRule="auto"/>
        <w:rPr>
          <w:rFonts w:eastAsia="MS Mincho"/>
        </w:rPr>
      </w:pPr>
      <w:r w:rsidRPr="008A7323">
        <w:rPr>
          <w:rFonts w:eastAsia="MS Mincho"/>
        </w:rPr>
        <w:t xml:space="preserve">This report contains confidential information and may only be released following written authorization by the client’s parents or legal guardian. Its unauthorized release constitutes a violation of state and federal laws. This report is not to be copied or distributed for use without the appropriate written consent. </w:t>
      </w:r>
    </w:p>
    <w:p w:rsidR="0051515E" w:rsidRPr="008A7323" w:rsidRDefault="0051515E" w:rsidP="0051515E">
      <w:pPr>
        <w:pBdr>
          <w:bottom w:val="single" w:sz="12" w:space="1" w:color="auto"/>
        </w:pBdr>
        <w:spacing w:after="0" w:line="240" w:lineRule="auto"/>
        <w:rPr>
          <w:rFonts w:eastAsia="MS Mincho"/>
        </w:rPr>
      </w:pPr>
    </w:p>
    <w:p w:rsidR="0051515E" w:rsidRPr="008A7323" w:rsidRDefault="0051515E" w:rsidP="0051515E">
      <w:pPr>
        <w:spacing w:after="0" w:line="240" w:lineRule="auto"/>
        <w:rPr>
          <w:rFonts w:eastAsia="Calibri"/>
        </w:rPr>
      </w:pPr>
    </w:p>
    <w:p w:rsidR="0051515E" w:rsidRPr="00FF5A16" w:rsidRDefault="0051515E" w:rsidP="0051515E">
      <w:pPr>
        <w:widowControl w:val="0"/>
        <w:tabs>
          <w:tab w:val="right" w:pos="9360"/>
        </w:tabs>
        <w:spacing w:after="0" w:line="240" w:lineRule="auto"/>
        <w:rPr>
          <w:rFonts w:eastAsia="Times New Roman"/>
          <w:b/>
        </w:rPr>
      </w:pPr>
      <w:r w:rsidRPr="00202286">
        <w:rPr>
          <w:rFonts w:eastAsia="Times New Roman"/>
          <w:b/>
        </w:rPr>
        <w:t xml:space="preserve">Student Name: </w:t>
      </w:r>
      <w:r w:rsidR="002E1446">
        <w:rPr>
          <w:rFonts w:eastAsia="Times New Roman"/>
        </w:rPr>
        <w:t xml:space="preserve">Student </w:t>
      </w:r>
      <w:proofErr w:type="spellStart"/>
      <w:r w:rsidR="002E1446">
        <w:rPr>
          <w:rFonts w:eastAsia="Times New Roman"/>
        </w:rPr>
        <w:t>Lastname</w:t>
      </w:r>
      <w:proofErr w:type="spellEnd"/>
      <w:r>
        <w:rPr>
          <w:rFonts w:eastAsia="Times New Roman"/>
        </w:rPr>
        <w:t xml:space="preserve">               </w:t>
      </w:r>
      <w:r>
        <w:rPr>
          <w:rFonts w:eastAsia="Times New Roman"/>
          <w:b/>
        </w:rPr>
        <w:t xml:space="preserve">Date of Assessment: </w:t>
      </w:r>
      <w:r w:rsidR="00AC61C6" w:rsidRPr="00E4307A">
        <w:rPr>
          <w:rFonts w:eastAsia="Times New Roman"/>
        </w:rPr>
        <w:t>1/4/2019, 1/7/2019, 1/15/2019</w:t>
      </w:r>
    </w:p>
    <w:p w:rsidR="0051515E" w:rsidRPr="00202286" w:rsidRDefault="0051515E" w:rsidP="0051515E">
      <w:pPr>
        <w:widowControl w:val="0"/>
        <w:spacing w:after="0" w:line="240" w:lineRule="auto"/>
        <w:ind w:left="4620" w:hanging="4620"/>
        <w:rPr>
          <w:rFonts w:eastAsia="Times New Roman"/>
        </w:rPr>
      </w:pPr>
      <w:r w:rsidRPr="00202286">
        <w:rPr>
          <w:rFonts w:eastAsia="Times New Roman"/>
          <w:b/>
        </w:rPr>
        <w:t xml:space="preserve">Grade: </w:t>
      </w:r>
      <w:r>
        <w:rPr>
          <w:rFonts w:eastAsia="Times New Roman"/>
        </w:rPr>
        <w:t>4</w:t>
      </w:r>
      <w:r w:rsidRPr="0051515E">
        <w:rPr>
          <w:rFonts w:eastAsia="Times New Roman"/>
          <w:vertAlign w:val="superscript"/>
        </w:rPr>
        <w:t>th</w:t>
      </w:r>
      <w:r>
        <w:rPr>
          <w:rFonts w:eastAsia="Times New Roman"/>
        </w:rPr>
        <w:t xml:space="preserve">    </w:t>
      </w:r>
      <w:r w:rsidRPr="00202286">
        <w:rPr>
          <w:rFonts w:eastAsia="Times New Roman"/>
        </w:rPr>
        <w:t xml:space="preserve"> </w:t>
      </w:r>
      <w:r>
        <w:rPr>
          <w:rFonts w:eastAsia="Times New Roman"/>
        </w:rPr>
        <w:t xml:space="preserve">                                              </w:t>
      </w:r>
      <w:r w:rsidR="00A343DD">
        <w:rPr>
          <w:rFonts w:eastAsia="Times New Roman"/>
        </w:rPr>
        <w:t xml:space="preserve"> </w:t>
      </w:r>
      <w:r>
        <w:rPr>
          <w:rFonts w:eastAsia="Times New Roman"/>
        </w:rPr>
        <w:t xml:space="preserve"> </w:t>
      </w:r>
      <w:r w:rsidRPr="00202286">
        <w:rPr>
          <w:rFonts w:eastAsia="Times New Roman"/>
          <w:b/>
        </w:rPr>
        <w:t xml:space="preserve">Date of Birth: </w:t>
      </w:r>
      <w:r w:rsidR="00A343DD" w:rsidRPr="00A343DD">
        <w:rPr>
          <w:rFonts w:eastAsia="Times New Roman"/>
        </w:rPr>
        <w:t>6/29/2009</w:t>
      </w:r>
    </w:p>
    <w:p w:rsidR="000553E9" w:rsidRDefault="0051515E" w:rsidP="002E1446">
      <w:pPr>
        <w:widowControl w:val="0"/>
        <w:spacing w:after="0" w:line="240" w:lineRule="auto"/>
        <w:ind w:left="4620" w:hanging="4620"/>
        <w:rPr>
          <w:rFonts w:eastAsia="Times New Roman"/>
        </w:rPr>
      </w:pPr>
      <w:r w:rsidRPr="00202286">
        <w:rPr>
          <w:rFonts w:eastAsia="Times New Roman"/>
          <w:b/>
        </w:rPr>
        <w:t xml:space="preserve">Age: </w:t>
      </w:r>
      <w:r w:rsidR="00A343DD">
        <w:rPr>
          <w:rFonts w:eastAsia="Times New Roman"/>
        </w:rPr>
        <w:t>9 years,</w:t>
      </w:r>
      <w:r w:rsidR="00EE087B">
        <w:rPr>
          <w:rFonts w:eastAsia="Times New Roman"/>
        </w:rPr>
        <w:t xml:space="preserve"> 6 months</w:t>
      </w:r>
      <w:r w:rsidR="00A343DD">
        <w:rPr>
          <w:rFonts w:eastAsia="Times New Roman"/>
        </w:rPr>
        <w:t xml:space="preserve"> </w:t>
      </w:r>
      <w:r>
        <w:rPr>
          <w:rFonts w:eastAsia="Times New Roman"/>
        </w:rPr>
        <w:t xml:space="preserve">                   </w:t>
      </w:r>
      <w:r w:rsidR="00EE087B">
        <w:rPr>
          <w:rFonts w:eastAsia="Times New Roman"/>
        </w:rPr>
        <w:t xml:space="preserve">             </w:t>
      </w:r>
      <w:r>
        <w:rPr>
          <w:rFonts w:eastAsia="Times New Roman"/>
          <w:b/>
        </w:rPr>
        <w:t xml:space="preserve">Parent/Guardian: </w:t>
      </w:r>
      <w:r w:rsidR="002E1446">
        <w:rPr>
          <w:rFonts w:eastAsia="Times New Roman"/>
        </w:rPr>
        <w:t>Mother</w:t>
      </w:r>
    </w:p>
    <w:p w:rsidR="005C302B" w:rsidRPr="00A343DD" w:rsidRDefault="005C302B" w:rsidP="002E1446">
      <w:pPr>
        <w:widowControl w:val="0"/>
        <w:spacing w:after="0" w:line="240" w:lineRule="auto"/>
        <w:ind w:left="4620" w:hanging="4620"/>
        <w:rPr>
          <w:rFonts w:eastAsia="Times New Roman"/>
        </w:rPr>
      </w:pPr>
      <w:r>
        <w:rPr>
          <w:rFonts w:eastAsia="Times New Roman"/>
          <w:b/>
        </w:rPr>
        <w:t>Date of Report:</w:t>
      </w:r>
      <w:r>
        <w:rPr>
          <w:rFonts w:eastAsia="Times New Roman"/>
        </w:rPr>
        <w:t xml:space="preserve"> 2/15/2019</w:t>
      </w:r>
    </w:p>
    <w:p w:rsidR="0051515E" w:rsidRDefault="0051515E" w:rsidP="0051515E">
      <w:pPr>
        <w:widowControl w:val="0"/>
        <w:spacing w:after="0" w:line="240" w:lineRule="auto"/>
        <w:rPr>
          <w:rFonts w:eastAsia="Times New Roman"/>
        </w:rPr>
      </w:pPr>
      <w:r>
        <w:rPr>
          <w:rFonts w:eastAsia="Times New Roman"/>
          <w:b/>
        </w:rPr>
        <w:t>School Psychology Intern</w:t>
      </w:r>
      <w:r w:rsidR="005E08E0">
        <w:rPr>
          <w:rFonts w:eastAsia="Times New Roman"/>
          <w:b/>
        </w:rPr>
        <w:t>s</w:t>
      </w:r>
      <w:r>
        <w:rPr>
          <w:rFonts w:eastAsia="Times New Roman"/>
          <w:b/>
        </w:rPr>
        <w:t xml:space="preserve">: </w:t>
      </w:r>
      <w:r w:rsidR="00CB381D">
        <w:rPr>
          <w:rFonts w:eastAsia="Times New Roman"/>
        </w:rPr>
        <w:t>Applicant Name</w:t>
      </w:r>
    </w:p>
    <w:p w:rsidR="005E08E0" w:rsidRPr="00202286" w:rsidRDefault="005E08E0" w:rsidP="0051515E">
      <w:pPr>
        <w:widowControl w:val="0"/>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p>
    <w:p w:rsidR="0051515E" w:rsidRPr="008A7323" w:rsidRDefault="0051515E" w:rsidP="0051515E">
      <w:pPr>
        <w:pBdr>
          <w:bottom w:val="single" w:sz="6" w:space="0" w:color="auto"/>
        </w:pBdr>
        <w:tabs>
          <w:tab w:val="left" w:pos="720"/>
          <w:tab w:val="left" w:pos="1440"/>
          <w:tab w:val="left" w:pos="2160"/>
          <w:tab w:val="left" w:pos="2880"/>
          <w:tab w:val="left" w:pos="3600"/>
          <w:tab w:val="left" w:pos="4320"/>
          <w:tab w:val="left" w:pos="5040"/>
          <w:tab w:val="left" w:pos="5760"/>
          <w:tab w:val="left" w:pos="6832"/>
        </w:tabs>
        <w:spacing w:after="0" w:line="240" w:lineRule="auto"/>
        <w:ind w:right="-360"/>
        <w:rPr>
          <w:rFonts w:eastAsia="MS Mincho"/>
        </w:rPr>
      </w:pPr>
    </w:p>
    <w:p w:rsidR="0051515E" w:rsidRPr="008A7323" w:rsidRDefault="0051515E" w:rsidP="0051515E">
      <w:pPr>
        <w:spacing w:after="0" w:line="240" w:lineRule="auto"/>
        <w:rPr>
          <w:rFonts w:eastAsia="Calibri"/>
        </w:rPr>
      </w:pPr>
    </w:p>
    <w:p w:rsidR="0051515E" w:rsidRDefault="0051515E" w:rsidP="0051515E">
      <w:pPr>
        <w:spacing w:after="0" w:line="240" w:lineRule="auto"/>
        <w:rPr>
          <w:rFonts w:eastAsia="Calibri"/>
          <w:b/>
          <w:u w:val="single"/>
        </w:rPr>
      </w:pPr>
      <w:r w:rsidRPr="008A7323">
        <w:rPr>
          <w:rFonts w:eastAsia="Calibri"/>
          <w:b/>
          <w:u w:val="single"/>
        </w:rPr>
        <w:t>Reason for Referral</w:t>
      </w:r>
    </w:p>
    <w:p w:rsidR="0051515E" w:rsidRPr="009C31CF" w:rsidRDefault="002E1446" w:rsidP="009C31CF">
      <w:pPr>
        <w:spacing w:after="0" w:line="240" w:lineRule="auto"/>
        <w:rPr>
          <w:rFonts w:eastAsia="Calibri"/>
        </w:rPr>
      </w:pPr>
      <w:r>
        <w:rPr>
          <w:rFonts w:eastAsia="Calibri"/>
        </w:rPr>
        <w:t>Student</w:t>
      </w:r>
      <w:r w:rsidR="00EC5C9C">
        <w:rPr>
          <w:rFonts w:eastAsia="Calibri"/>
        </w:rPr>
        <w:t xml:space="preserve"> is a 9-year-ol</w:t>
      </w:r>
      <w:r w:rsidR="00D45962">
        <w:rPr>
          <w:rFonts w:eastAsia="Calibri"/>
        </w:rPr>
        <w:t>d female student who is in the 4th</w:t>
      </w:r>
      <w:r w:rsidR="00EC5C9C">
        <w:rPr>
          <w:rFonts w:eastAsia="Calibri"/>
        </w:rPr>
        <w:t xml:space="preserve"> grade at Elementary in the School District. She </w:t>
      </w:r>
      <w:r w:rsidR="00952D8D">
        <w:rPr>
          <w:rFonts w:eastAsia="Calibri"/>
        </w:rPr>
        <w:t>was referred for a psychoeducational</w:t>
      </w:r>
      <w:r w:rsidR="00EC5C9C">
        <w:rPr>
          <w:rFonts w:eastAsia="Calibri"/>
        </w:rPr>
        <w:t xml:space="preserve"> evaluation by her mother who expressed concerns with </w:t>
      </w:r>
      <w:r>
        <w:rPr>
          <w:rFonts w:eastAsia="Calibri"/>
        </w:rPr>
        <w:t>Student</w:t>
      </w:r>
      <w:r w:rsidR="00EC5C9C">
        <w:rPr>
          <w:rFonts w:eastAsia="Calibri"/>
        </w:rPr>
        <w:t xml:space="preserve">’s failure to progress in the classroom at a satisfactory rate. She also mentioned that </w:t>
      </w:r>
      <w:r>
        <w:rPr>
          <w:rFonts w:eastAsia="Calibri"/>
        </w:rPr>
        <w:t>Student</w:t>
      </w:r>
      <w:r w:rsidR="00EC5C9C">
        <w:rPr>
          <w:rFonts w:eastAsia="Calibri"/>
        </w:rPr>
        <w:t xml:space="preserve"> struggles</w:t>
      </w:r>
      <w:r w:rsidR="00C32125">
        <w:rPr>
          <w:rFonts w:eastAsia="Calibri"/>
        </w:rPr>
        <w:t xml:space="preserve"> with reading and memory</w:t>
      </w:r>
      <w:r w:rsidR="00EC5C9C">
        <w:rPr>
          <w:rFonts w:eastAsia="Calibri"/>
        </w:rPr>
        <w:t xml:space="preserve">. </w:t>
      </w:r>
      <w:r w:rsidR="0051515E" w:rsidRPr="00CB002A">
        <w:t>This assessment information will be used in order to</w:t>
      </w:r>
      <w:r w:rsidR="00EC5C9C">
        <w:t xml:space="preserve"> obtain a current measure of her</w:t>
      </w:r>
      <w:r w:rsidR="0051515E" w:rsidRPr="00CB002A">
        <w:t xml:space="preserve"> cognitive abilities, help define current educational stre</w:t>
      </w:r>
      <w:r w:rsidR="0051515E">
        <w:t xml:space="preserve">ngths and needs, and design an </w:t>
      </w:r>
      <w:r w:rsidR="0051515E" w:rsidRPr="00CB002A">
        <w:t xml:space="preserve">appropriate educational plan in the least restrictive setting. </w:t>
      </w:r>
    </w:p>
    <w:p w:rsidR="00580658" w:rsidRDefault="00580658"/>
    <w:p w:rsidR="00475592" w:rsidRDefault="00475592" w:rsidP="00475592">
      <w:pPr>
        <w:tabs>
          <w:tab w:val="left" w:pos="720"/>
        </w:tabs>
        <w:spacing w:after="0" w:line="240" w:lineRule="auto"/>
        <w:rPr>
          <w:b/>
          <w:u w:val="single"/>
        </w:rPr>
      </w:pPr>
      <w:r>
        <w:rPr>
          <w:b/>
          <w:u w:val="single"/>
        </w:rPr>
        <w:t>Background History</w:t>
      </w:r>
    </w:p>
    <w:p w:rsidR="00475592" w:rsidRDefault="00475592" w:rsidP="00475592">
      <w:pPr>
        <w:rPr>
          <w:i/>
        </w:rPr>
      </w:pPr>
      <w:r w:rsidRPr="005B2CFD">
        <w:rPr>
          <w:i/>
        </w:rPr>
        <w:t>The information presented in this section was obtained from</w:t>
      </w:r>
      <w:r w:rsidR="004D1D00">
        <w:rPr>
          <w:i/>
        </w:rPr>
        <w:t xml:space="preserve"> record review as well as</w:t>
      </w:r>
      <w:r>
        <w:rPr>
          <w:i/>
        </w:rPr>
        <w:t xml:space="preserve"> data presented at the initial referral meeting by </w:t>
      </w:r>
      <w:r w:rsidR="002E1446">
        <w:rPr>
          <w:i/>
        </w:rPr>
        <w:t>Student</w:t>
      </w:r>
      <w:r>
        <w:rPr>
          <w:i/>
        </w:rPr>
        <w:t xml:space="preserve">’s mother, Ms. </w:t>
      </w:r>
      <w:r w:rsidR="002E1446">
        <w:rPr>
          <w:i/>
        </w:rPr>
        <w:t>Mother</w:t>
      </w:r>
      <w:r>
        <w:rPr>
          <w:i/>
        </w:rPr>
        <w:t xml:space="preserve"> and </w:t>
      </w:r>
      <w:r w:rsidR="002E1446">
        <w:rPr>
          <w:i/>
        </w:rPr>
        <w:t>Student</w:t>
      </w:r>
      <w:r>
        <w:rPr>
          <w:i/>
        </w:rPr>
        <w:t>’s teacher</w:t>
      </w:r>
      <w:r w:rsidR="00057D55">
        <w:rPr>
          <w:i/>
        </w:rPr>
        <w:t>,</w:t>
      </w:r>
      <w:r>
        <w:rPr>
          <w:i/>
        </w:rPr>
        <w:t xml:space="preserve"> Ms. </w:t>
      </w:r>
      <w:r w:rsidR="002E1446">
        <w:rPr>
          <w:i/>
        </w:rPr>
        <w:t>Teacher</w:t>
      </w:r>
      <w:r>
        <w:rPr>
          <w:i/>
        </w:rPr>
        <w:t xml:space="preserve">. </w:t>
      </w:r>
    </w:p>
    <w:p w:rsidR="0070272A" w:rsidRDefault="002E1446" w:rsidP="0070272A">
      <w:r>
        <w:t>Student</w:t>
      </w:r>
      <w:r w:rsidR="0070272A">
        <w:t xml:space="preserve"> is a 4th grade student in Ms. </w:t>
      </w:r>
      <w:r>
        <w:t>Teacher’s</w:t>
      </w:r>
      <w:r w:rsidR="0070272A">
        <w:t xml:space="preserve"> class. She has attended Sharp Elementary School for 3 years. This year she has 1 absence (due to accumulated </w:t>
      </w:r>
      <w:proofErr w:type="spellStart"/>
      <w:r w:rsidR="0070272A">
        <w:t>tardies</w:t>
      </w:r>
      <w:proofErr w:type="spellEnd"/>
      <w:r w:rsidR="0070272A">
        <w:t xml:space="preserve">) and 5 </w:t>
      </w:r>
      <w:proofErr w:type="spellStart"/>
      <w:r w:rsidR="0070272A">
        <w:t>tardies</w:t>
      </w:r>
      <w:proofErr w:type="spellEnd"/>
      <w:r w:rsidR="0070272A">
        <w:t xml:space="preserve">. She gets along well with her peers and there are no social concerns reported. Overall, she is described as a happy student. Ms. </w:t>
      </w:r>
      <w:r>
        <w:t>Mother</w:t>
      </w:r>
      <w:r w:rsidR="0070272A">
        <w:t xml:space="preserve"> </w:t>
      </w:r>
      <w:proofErr w:type="gramStart"/>
      <w:r w:rsidR="0070272A">
        <w:t>reports</w:t>
      </w:r>
      <w:proofErr w:type="gramEnd"/>
      <w:r w:rsidR="0070272A">
        <w:t xml:space="preserve"> that </w:t>
      </w:r>
      <w:r>
        <w:t>Student</w:t>
      </w:r>
      <w:r w:rsidR="0070272A">
        <w:t xml:space="preserve"> went to Kindergarten in Philadelphia</w:t>
      </w:r>
      <w:r w:rsidR="006606D3">
        <w:t xml:space="preserve"> and</w:t>
      </w:r>
      <w:r w:rsidR="0070272A">
        <w:t xml:space="preserve"> feels that it</w:t>
      </w:r>
      <w:r w:rsidR="00167BE0">
        <w:t>’</w:t>
      </w:r>
      <w:r w:rsidR="0070272A">
        <w:t>s possible she came to Sharp without a solid educational foundation.</w:t>
      </w:r>
    </w:p>
    <w:p w:rsidR="00167BE0" w:rsidRDefault="00167BE0" w:rsidP="0070272A">
      <w:r>
        <w:t xml:space="preserve">In Reading and Writing </w:t>
      </w:r>
      <w:r w:rsidR="002E1446">
        <w:t>Student</w:t>
      </w:r>
      <w:r>
        <w:t xml:space="preserve"> has currently received an NP (Not Progressing), which means </w:t>
      </w:r>
      <w:proofErr w:type="gramStart"/>
      <w:r>
        <w:t>she</w:t>
      </w:r>
      <w:proofErr w:type="gramEnd"/>
      <w:r>
        <w:t xml:space="preserve"> will not meet 4th grade standards by the end of the year. In writing, she has difficulty creating multiple paragraphs</w:t>
      </w:r>
      <w:r w:rsidR="00C977D4">
        <w:t>,</w:t>
      </w:r>
      <w:r>
        <w:t xml:space="preserve"> however has been able to increase her ability to elaborate</w:t>
      </w:r>
      <w:r w:rsidR="00C977D4">
        <w:t xml:space="preserve"> recently</w:t>
      </w:r>
      <w:r>
        <w:t>. H</w:t>
      </w:r>
      <w:r w:rsidR="00C977D4">
        <w:t>er teacher reports that</w:t>
      </w:r>
      <w:r>
        <w:t xml:space="preserve"> most</w:t>
      </w:r>
      <w:r w:rsidR="00C977D4">
        <w:t xml:space="preserve"> class work</w:t>
      </w:r>
      <w:r>
        <w:t xml:space="preserve"> assignme</w:t>
      </w:r>
      <w:r w:rsidR="00C977D4">
        <w:t>nts are taking her</w:t>
      </w:r>
      <w:r w:rsidR="00057D55">
        <w:t xml:space="preserve"> a</w:t>
      </w:r>
      <w:r w:rsidR="00C977D4">
        <w:t xml:space="preserve"> long</w:t>
      </w:r>
      <w:r w:rsidR="00057D55">
        <w:t xml:space="preserve"> time</w:t>
      </w:r>
      <w:r w:rsidR="00C977D4">
        <w:t xml:space="preserve"> to complete</w:t>
      </w:r>
      <w:r>
        <w:t xml:space="preserve">. </w:t>
      </w:r>
      <w:r w:rsidR="00C977D4">
        <w:t xml:space="preserve">For </w:t>
      </w:r>
      <w:r w:rsidR="00C977D4">
        <w:lastRenderedPageBreak/>
        <w:t>example, an assignment that should take</w:t>
      </w:r>
      <w:r>
        <w:t xml:space="preserve"> about 20 minutes may take her 40 minutes.</w:t>
      </w:r>
      <w:r w:rsidR="00C977D4">
        <w:t xml:space="preserve"> </w:t>
      </w:r>
      <w:r w:rsidR="002E1446">
        <w:t>Student</w:t>
      </w:r>
      <w:r>
        <w:t xml:space="preserve"> has been receiving RTI this year through the following Programs/Interventions:</w:t>
      </w:r>
      <w:r w:rsidR="00C977D4">
        <w:t xml:space="preserve"> </w:t>
      </w:r>
    </w:p>
    <w:p w:rsidR="00C977D4" w:rsidRDefault="00C977D4" w:rsidP="00C977D4">
      <w:pPr>
        <w:pStyle w:val="ListParagraph"/>
        <w:numPr>
          <w:ilvl w:val="0"/>
          <w:numId w:val="1"/>
        </w:numPr>
      </w:pPr>
      <w:r>
        <w:t>Math RTI group focusing on 2nd grade math skills</w:t>
      </w:r>
    </w:p>
    <w:p w:rsidR="00C977D4" w:rsidRDefault="00C977D4" w:rsidP="00C977D4">
      <w:pPr>
        <w:pStyle w:val="ListParagraph"/>
        <w:numPr>
          <w:ilvl w:val="0"/>
          <w:numId w:val="1"/>
        </w:numPr>
      </w:pPr>
      <w:r>
        <w:t xml:space="preserve">Guided Reading group focusing on 1st grade phonics/vocabulary skills and 1st grade comprehension strategies </w:t>
      </w:r>
    </w:p>
    <w:p w:rsidR="00C977D4" w:rsidRDefault="00C977D4" w:rsidP="00C977D4">
      <w:pPr>
        <w:pStyle w:val="ListParagraph"/>
        <w:numPr>
          <w:ilvl w:val="0"/>
          <w:numId w:val="1"/>
        </w:numPr>
      </w:pPr>
      <w:r>
        <w:t xml:space="preserve">Math </w:t>
      </w:r>
      <w:proofErr w:type="spellStart"/>
      <w:r>
        <w:t>iReady</w:t>
      </w:r>
      <w:proofErr w:type="spellEnd"/>
      <w:r>
        <w:t xml:space="preserve"> online instruction</w:t>
      </w:r>
    </w:p>
    <w:p w:rsidR="00C977D4" w:rsidRDefault="00C977D4" w:rsidP="00C977D4">
      <w:pPr>
        <w:pStyle w:val="ListParagraph"/>
        <w:numPr>
          <w:ilvl w:val="0"/>
          <w:numId w:val="1"/>
        </w:numPr>
      </w:pPr>
      <w:r>
        <w:t xml:space="preserve">Reading </w:t>
      </w:r>
      <w:proofErr w:type="spellStart"/>
      <w:r>
        <w:t>iReady</w:t>
      </w:r>
      <w:proofErr w:type="spellEnd"/>
      <w:r>
        <w:t xml:space="preserve"> online instruction</w:t>
      </w:r>
    </w:p>
    <w:p w:rsidR="005C67A7" w:rsidRDefault="00771EE7" w:rsidP="00771EE7">
      <w:r>
        <w:t xml:space="preserve">In the home, Ms. </w:t>
      </w:r>
      <w:r w:rsidR="002E1446">
        <w:t>Mother</w:t>
      </w:r>
      <w:r>
        <w:t xml:space="preserve">, </w:t>
      </w:r>
      <w:r w:rsidR="002E1446">
        <w:t>Student</w:t>
      </w:r>
      <w:r>
        <w:t>'s mother</w:t>
      </w:r>
      <w:r w:rsidR="002E321B">
        <w:t>,</w:t>
      </w:r>
      <w:r>
        <w:t xml:space="preserve"> feels that </w:t>
      </w:r>
      <w:r w:rsidR="002E1446">
        <w:t>Student</w:t>
      </w:r>
      <w:r>
        <w:t xml:space="preserve"> is not grasping or comprehending what she is reading. She also reports that often times </w:t>
      </w:r>
      <w:r w:rsidR="002E1446">
        <w:t>Student</w:t>
      </w:r>
      <w:r>
        <w:t xml:space="preserve"> will rush through steps or not understand the steps that are required of her when she is reading to complete math homework or other projects. Both parent and teacher report that </w:t>
      </w:r>
      <w:r w:rsidR="002E1446">
        <w:t>Student</w:t>
      </w:r>
      <w:r>
        <w:t xml:space="preserve"> has difficulty with memorization at times. The teacher reported that there are times where she is not retaining concepts that were previously taught. In math, she has made progress in the </w:t>
      </w:r>
      <w:proofErr w:type="spellStart"/>
      <w:r>
        <w:t>iReady</w:t>
      </w:r>
      <w:proofErr w:type="spellEnd"/>
      <w:r>
        <w:t xml:space="preserve"> program since the beginning of the school year. She was found to be at an Early 4th grade level for order and operations. Word problems present as more of a challenge for her and she requires assistance with problem solving more complex types of questions. </w:t>
      </w:r>
    </w:p>
    <w:p w:rsidR="00A70799" w:rsidRDefault="00A70799" w:rsidP="00771EE7">
      <w:r>
        <w:t>In October of 2018 she received a speech and language screener. The cutoff score for her age range is an 11 and she received a score of 13</w:t>
      </w:r>
      <w:r w:rsidR="00083A23">
        <w:t>,</w:t>
      </w:r>
      <w:r>
        <w:t xml:space="preserve"> suggesting that her overall language skills were in the average range. </w:t>
      </w:r>
      <w:r w:rsidR="00120889">
        <w:t xml:space="preserve">However, </w:t>
      </w:r>
      <w:r w:rsidR="002C378E">
        <w:t>Ms. Speech, the speech therapist at School</w:t>
      </w:r>
      <w:r w:rsidR="000B596E">
        <w:t xml:space="preserve">, reports that </w:t>
      </w:r>
      <w:r w:rsidR="002E1446">
        <w:t>Student</w:t>
      </w:r>
      <w:r w:rsidR="000B596E">
        <w:t xml:space="preserve"> </w:t>
      </w:r>
      <w:r w:rsidR="00120889">
        <w:t xml:space="preserve">did have some difficulty with overall comprehension, understanding context clues and figurative speech. </w:t>
      </w:r>
      <w:r w:rsidR="002C378E">
        <w:t>Ms. Speech</w:t>
      </w:r>
      <w:r w:rsidR="00A226BC">
        <w:t xml:space="preserve"> also had s</w:t>
      </w:r>
      <w:r w:rsidR="008F2DC2">
        <w:t xml:space="preserve">ome concerns regarding </w:t>
      </w:r>
      <w:r w:rsidR="002E1446">
        <w:t>Student</w:t>
      </w:r>
      <w:r w:rsidR="008F2DC2">
        <w:t>’s</w:t>
      </w:r>
      <w:r w:rsidR="00993B65">
        <w:t xml:space="preserve"> memory as there were frequent</w:t>
      </w:r>
      <w:r w:rsidR="008F2DC2">
        <w:t xml:space="preserve"> inconsistencies in what she was able to remember during the screener. </w:t>
      </w:r>
    </w:p>
    <w:p w:rsidR="00A03F15" w:rsidRDefault="002E1446" w:rsidP="00771EE7">
      <w:r>
        <w:t>Student</w:t>
      </w:r>
      <w:r w:rsidR="00A03F15">
        <w:t>’s assessment information regarding English language arts is reported below:</w:t>
      </w:r>
    </w:p>
    <w:p w:rsidR="00A03F15" w:rsidRDefault="00A03F15" w:rsidP="00A03F15">
      <w:pPr>
        <w:pStyle w:val="ListParagraph"/>
        <w:numPr>
          <w:ilvl w:val="0"/>
          <w:numId w:val="3"/>
        </w:numPr>
      </w:pPr>
      <w:r>
        <w:t>PARCC: 650 (Did Not Yet Meet)</w:t>
      </w:r>
    </w:p>
    <w:p w:rsidR="00A03F15" w:rsidRDefault="00A03F15" w:rsidP="00A03F15">
      <w:pPr>
        <w:pStyle w:val="ListParagraph"/>
        <w:numPr>
          <w:ilvl w:val="0"/>
          <w:numId w:val="3"/>
        </w:numPr>
      </w:pPr>
      <w:proofErr w:type="spellStart"/>
      <w:r>
        <w:t>FastBridge</w:t>
      </w:r>
      <w:proofErr w:type="spellEnd"/>
      <w:r>
        <w:t xml:space="preserve"> Screening: 469 (High Risk; National Percentile: 1%) </w:t>
      </w:r>
    </w:p>
    <w:p w:rsidR="00A03F15" w:rsidRDefault="00A03F15" w:rsidP="00A03F15">
      <w:pPr>
        <w:pStyle w:val="ListParagraph"/>
        <w:numPr>
          <w:ilvl w:val="0"/>
          <w:numId w:val="3"/>
        </w:numPr>
      </w:pPr>
      <w:proofErr w:type="spellStart"/>
      <w:r>
        <w:t>iReady</w:t>
      </w:r>
      <w:proofErr w:type="spellEnd"/>
      <w:r>
        <w:t xml:space="preserve"> Diagnostic #1 (9/27/18): 442/Grade 1 </w:t>
      </w:r>
    </w:p>
    <w:p w:rsidR="00A03F15" w:rsidRDefault="00A03F15" w:rsidP="00A03F15">
      <w:pPr>
        <w:pStyle w:val="ListParagraph"/>
        <w:numPr>
          <w:ilvl w:val="0"/>
          <w:numId w:val="3"/>
        </w:numPr>
      </w:pPr>
      <w:proofErr w:type="spellStart"/>
      <w:r>
        <w:t>iReady</w:t>
      </w:r>
      <w:proofErr w:type="spellEnd"/>
      <w:r>
        <w:t xml:space="preserve"> Diagnostic #2 (11/28/18): 482/Grade 2 </w:t>
      </w:r>
    </w:p>
    <w:p w:rsidR="00A03F15" w:rsidRDefault="00A03F15" w:rsidP="00A03F15">
      <w:pPr>
        <w:pStyle w:val="ListParagraph"/>
        <w:numPr>
          <w:ilvl w:val="0"/>
          <w:numId w:val="3"/>
        </w:numPr>
      </w:pPr>
      <w:r>
        <w:t xml:space="preserve">Guided Reading Level: O (Needs Intensive Intervention) </w:t>
      </w:r>
    </w:p>
    <w:p w:rsidR="00A03F15" w:rsidRDefault="00A03F15" w:rsidP="00A03F15">
      <w:pPr>
        <w:pStyle w:val="ListParagraph"/>
        <w:numPr>
          <w:ilvl w:val="0"/>
          <w:numId w:val="3"/>
        </w:numPr>
      </w:pPr>
      <w:r>
        <w:t>Word Study: Within Words—Middle (Below Level)</w:t>
      </w:r>
    </w:p>
    <w:p w:rsidR="00A03F15" w:rsidRDefault="002E1446" w:rsidP="00A03F15">
      <w:r>
        <w:t>Student</w:t>
      </w:r>
      <w:r w:rsidR="00A03F15">
        <w:t>’s assessment information regarding Mathematics is reported below:</w:t>
      </w:r>
    </w:p>
    <w:p w:rsidR="009A5B2A" w:rsidRDefault="009A5B2A" w:rsidP="009A5B2A">
      <w:pPr>
        <w:pStyle w:val="ListParagraph"/>
        <w:numPr>
          <w:ilvl w:val="0"/>
          <w:numId w:val="4"/>
        </w:numPr>
      </w:pPr>
      <w:r>
        <w:t xml:space="preserve">PARCC: 716 (Partially Met) </w:t>
      </w:r>
    </w:p>
    <w:p w:rsidR="009A5B2A" w:rsidRDefault="009A5B2A" w:rsidP="009A5B2A">
      <w:pPr>
        <w:pStyle w:val="ListParagraph"/>
        <w:numPr>
          <w:ilvl w:val="0"/>
          <w:numId w:val="4"/>
        </w:numPr>
      </w:pPr>
      <w:proofErr w:type="spellStart"/>
      <w:r>
        <w:t>FastBridge</w:t>
      </w:r>
      <w:proofErr w:type="spellEnd"/>
      <w:r>
        <w:t xml:space="preserve"> Screening: 209 (National Percentile: 39%) </w:t>
      </w:r>
    </w:p>
    <w:p w:rsidR="009A5B2A" w:rsidRDefault="009A5B2A" w:rsidP="009A5B2A">
      <w:pPr>
        <w:pStyle w:val="ListParagraph"/>
        <w:numPr>
          <w:ilvl w:val="0"/>
          <w:numId w:val="4"/>
        </w:numPr>
      </w:pPr>
      <w:proofErr w:type="spellStart"/>
      <w:r>
        <w:t>iReady</w:t>
      </w:r>
      <w:proofErr w:type="spellEnd"/>
      <w:r>
        <w:t xml:space="preserve"> Diagnostic #1 (9/28/18): 427/Grade 2 </w:t>
      </w:r>
    </w:p>
    <w:p w:rsidR="009A5B2A" w:rsidRDefault="009A5B2A" w:rsidP="009A5B2A">
      <w:pPr>
        <w:pStyle w:val="ListParagraph"/>
        <w:numPr>
          <w:ilvl w:val="0"/>
          <w:numId w:val="4"/>
        </w:numPr>
      </w:pPr>
      <w:proofErr w:type="spellStart"/>
      <w:r>
        <w:t>iReady</w:t>
      </w:r>
      <w:proofErr w:type="spellEnd"/>
      <w:r>
        <w:t xml:space="preserve"> Diagnostic #2 (11/20/18): 442/Grade 3 </w:t>
      </w:r>
    </w:p>
    <w:p w:rsidR="00A03F15" w:rsidRDefault="009A5B2A" w:rsidP="009A5B2A">
      <w:pPr>
        <w:pStyle w:val="ListParagraph"/>
        <w:numPr>
          <w:ilvl w:val="0"/>
          <w:numId w:val="4"/>
        </w:numPr>
      </w:pPr>
      <w:r>
        <w:t>4th Grade Prerequisite Skills Assessment: 38%</w:t>
      </w:r>
    </w:p>
    <w:p w:rsidR="008F7699" w:rsidRDefault="002E1446" w:rsidP="008F7699">
      <w:r>
        <w:t>Student</w:t>
      </w:r>
      <w:r w:rsidR="008F7699">
        <w:t xml:space="preserve"> has also been receiving Response to Intervention services through Intervention &amp; Referral Services over previous years. A detailed list of prior attempted interventions</w:t>
      </w:r>
      <w:r w:rsidR="0099735D">
        <w:t xml:space="preserve"> and results</w:t>
      </w:r>
      <w:r w:rsidR="008F7699">
        <w:t xml:space="preserve"> is listed below.</w:t>
      </w:r>
    </w:p>
    <w:p w:rsidR="006A6A5C" w:rsidRDefault="006A6A5C" w:rsidP="006A6A5C">
      <w:pPr>
        <w:pStyle w:val="ListParagraph"/>
        <w:numPr>
          <w:ilvl w:val="0"/>
          <w:numId w:val="5"/>
        </w:numPr>
      </w:pPr>
      <w:r w:rsidRPr="006A6A5C">
        <w:rPr>
          <w:b/>
        </w:rPr>
        <w:lastRenderedPageBreak/>
        <w:t>3rd Grade 2017-2018</w:t>
      </w:r>
      <w:r>
        <w:t xml:space="preserve"> </w:t>
      </w:r>
    </w:p>
    <w:p w:rsidR="006A6A5C" w:rsidRDefault="006A6A5C" w:rsidP="006A6A5C">
      <w:pPr>
        <w:pStyle w:val="ListParagraph"/>
        <w:numPr>
          <w:ilvl w:val="1"/>
          <w:numId w:val="5"/>
        </w:numPr>
      </w:pPr>
      <w:r>
        <w:t xml:space="preserve">9/2017-6/2018: </w:t>
      </w:r>
      <w:proofErr w:type="spellStart"/>
      <w:r>
        <w:t>Sonday</w:t>
      </w:r>
      <w:proofErr w:type="spellEnd"/>
      <w:r>
        <w:t xml:space="preserve"> Program: To improve word analysis and decoding skills. She tested at a BR in September and remained at BR at testing in January 2018. She made progress through the system, but still below grade level in phonics and word work skills. </w:t>
      </w:r>
    </w:p>
    <w:p w:rsidR="006A6A5C" w:rsidRDefault="006A6A5C" w:rsidP="006A6A5C">
      <w:pPr>
        <w:pStyle w:val="ListParagraph"/>
        <w:numPr>
          <w:ilvl w:val="1"/>
          <w:numId w:val="5"/>
        </w:numPr>
      </w:pPr>
      <w:r>
        <w:t>9/2017- 6/2018: IXL: Online math standard practice -Tested in 1% on SMI. Below grade level in math at end of 2018 year.</w:t>
      </w:r>
    </w:p>
    <w:p w:rsidR="006A6A5C" w:rsidRDefault="006A6A5C" w:rsidP="006A6A5C">
      <w:pPr>
        <w:pStyle w:val="ListParagraph"/>
        <w:numPr>
          <w:ilvl w:val="1"/>
          <w:numId w:val="5"/>
        </w:numPr>
      </w:pPr>
      <w:r>
        <w:t xml:space="preserve"> 9/2017-6/2018: LLI: Leveled Literacy Intervention. Small group guided reading program every day for 45 minutes. September Benchmark Level H, Spring Benchmark M. Grade level expectation is P. </w:t>
      </w:r>
    </w:p>
    <w:p w:rsidR="008F7699" w:rsidRDefault="006A6A5C" w:rsidP="006A6A5C">
      <w:pPr>
        <w:pStyle w:val="ListParagraph"/>
        <w:numPr>
          <w:ilvl w:val="1"/>
          <w:numId w:val="5"/>
        </w:numPr>
      </w:pPr>
      <w:r>
        <w:t>1/2018-6/2018: System 44: Heavily phonics focused reading program. September Benchmark Level H, Spring Benchmark M. Grade level expectation is P</w:t>
      </w:r>
      <w:r w:rsidR="006D534B">
        <w:t>.</w:t>
      </w:r>
    </w:p>
    <w:p w:rsidR="006D534B" w:rsidRPr="006D534B" w:rsidRDefault="006D534B" w:rsidP="006D534B">
      <w:pPr>
        <w:pStyle w:val="ListParagraph"/>
        <w:numPr>
          <w:ilvl w:val="0"/>
          <w:numId w:val="5"/>
        </w:numPr>
        <w:rPr>
          <w:b/>
        </w:rPr>
      </w:pPr>
      <w:r w:rsidRPr="006D534B">
        <w:rPr>
          <w:b/>
        </w:rPr>
        <w:t xml:space="preserve">2nd Grade 2016-2017 </w:t>
      </w:r>
    </w:p>
    <w:p w:rsidR="006D534B" w:rsidRDefault="006D534B" w:rsidP="006D534B">
      <w:pPr>
        <w:pStyle w:val="ListParagraph"/>
        <w:numPr>
          <w:ilvl w:val="1"/>
          <w:numId w:val="5"/>
        </w:numPr>
      </w:pPr>
      <w:r>
        <w:t xml:space="preserve">9/2016-9/2017: </w:t>
      </w:r>
      <w:proofErr w:type="spellStart"/>
      <w:r>
        <w:t>Sonday</w:t>
      </w:r>
      <w:proofErr w:type="spellEnd"/>
      <w:r>
        <w:t xml:space="preserve"> Reading System: To improve word analysis and decoding skills. Phonics Skills still below grade level expectations. </w:t>
      </w:r>
    </w:p>
    <w:p w:rsidR="006D534B" w:rsidRDefault="006D534B" w:rsidP="006D534B">
      <w:pPr>
        <w:pStyle w:val="ListParagraph"/>
        <w:numPr>
          <w:ilvl w:val="1"/>
          <w:numId w:val="5"/>
        </w:numPr>
      </w:pPr>
      <w:r>
        <w:t xml:space="preserve">9/2016-6/2017: LLI: Leveled Literacy Intervention. Small group guided reading program every day for 45 minutes. </w:t>
      </w:r>
    </w:p>
    <w:p w:rsidR="006D534B" w:rsidRDefault="006D534B" w:rsidP="006D534B">
      <w:pPr>
        <w:pStyle w:val="ListParagraph"/>
        <w:numPr>
          <w:ilvl w:val="1"/>
          <w:numId w:val="5"/>
        </w:numPr>
      </w:pPr>
      <w:r>
        <w:t xml:space="preserve">11/30/16- Reading Back Skills: using the F&amp;P continuum of learning to fill in gaps in prerequisite literacy skills. Instructional Reading Level: I in </w:t>
      </w:r>
      <w:proofErr w:type="gramStart"/>
      <w:r>
        <w:t>Spring</w:t>
      </w:r>
      <w:proofErr w:type="gramEnd"/>
      <w:r>
        <w:t>. Grade Level expectation is M</w:t>
      </w:r>
      <w:r w:rsidR="00DB75C1">
        <w:t>.</w:t>
      </w:r>
    </w:p>
    <w:p w:rsidR="00084BAA" w:rsidRPr="00084BAA" w:rsidRDefault="00084BAA" w:rsidP="00084BAA">
      <w:pPr>
        <w:pStyle w:val="ListParagraph"/>
        <w:numPr>
          <w:ilvl w:val="0"/>
          <w:numId w:val="5"/>
        </w:numPr>
        <w:rPr>
          <w:b/>
        </w:rPr>
      </w:pPr>
      <w:r w:rsidRPr="00084BAA">
        <w:rPr>
          <w:b/>
        </w:rPr>
        <w:t>1st Grade 2015-2016</w:t>
      </w:r>
    </w:p>
    <w:p w:rsidR="00084BAA" w:rsidRDefault="00084BAA" w:rsidP="00084BAA">
      <w:pPr>
        <w:pStyle w:val="ListParagraph"/>
        <w:numPr>
          <w:ilvl w:val="1"/>
          <w:numId w:val="5"/>
        </w:numPr>
      </w:pPr>
      <w:r>
        <w:t xml:space="preserve">9/2015-12/2015: Snap Word Instruction: Snap word activities to improve kindergarten snap word recognition. Pre Test 9/25 K snap words. Post Test 32/35 K snap words. </w:t>
      </w:r>
    </w:p>
    <w:p w:rsidR="00084BAA" w:rsidRDefault="00084BAA" w:rsidP="00084BAA">
      <w:pPr>
        <w:pStyle w:val="ListParagraph"/>
        <w:numPr>
          <w:ilvl w:val="1"/>
          <w:numId w:val="5"/>
        </w:numPr>
      </w:pPr>
      <w:r>
        <w:t xml:space="preserve">11/12/15-12/2015: Snap Word Instruction: Snap word activities to improve 1st Grade snap word recognition. Pre Test 24/75 1st Grade snap words. Post Test 38/75 1st grade snap words. </w:t>
      </w:r>
    </w:p>
    <w:p w:rsidR="00084BAA" w:rsidRDefault="00084BAA" w:rsidP="00084BAA">
      <w:pPr>
        <w:pStyle w:val="ListParagraph"/>
        <w:numPr>
          <w:ilvl w:val="1"/>
          <w:numId w:val="5"/>
        </w:numPr>
      </w:pPr>
      <w:r>
        <w:t xml:space="preserve">9/2015-6/2015: Guided Reading Leveled Instruction: One on one instruction with classroom teacher to grow reading level. Grew from Instructional level </w:t>
      </w:r>
      <w:r w:rsidR="00E969A5">
        <w:t xml:space="preserve">Pre A to Instructional level </w:t>
      </w:r>
      <w:proofErr w:type="gramStart"/>
      <w:r w:rsidR="00E969A5">
        <w:t>I</w:t>
      </w:r>
      <w:proofErr w:type="gramEnd"/>
      <w:r w:rsidR="00E969A5">
        <w:t>.</w:t>
      </w:r>
    </w:p>
    <w:p w:rsidR="00084BAA" w:rsidRDefault="00084BAA" w:rsidP="00084BAA">
      <w:pPr>
        <w:pStyle w:val="ListParagraph"/>
        <w:numPr>
          <w:ilvl w:val="1"/>
          <w:numId w:val="5"/>
        </w:numPr>
      </w:pPr>
      <w:r>
        <w:t>4/2015-6/2015: Literacy Goal Tracker: To encourage transfer of skills from one activity/teacher to another. Below Grade Level at end of year testing.</w:t>
      </w:r>
    </w:p>
    <w:p w:rsidR="00084BAA" w:rsidRPr="00C977D4" w:rsidRDefault="00084BAA" w:rsidP="00084BAA">
      <w:r>
        <w:t xml:space="preserve">Despite some improvements, </w:t>
      </w:r>
      <w:r w:rsidR="002E1446">
        <w:t>Student</w:t>
      </w:r>
      <w:r>
        <w:t xml:space="preserve"> continues to struggle with comprehension, memory and phonics. For that reason, an evaluation has been recommended. </w:t>
      </w:r>
    </w:p>
    <w:p w:rsidR="00DF1BA3" w:rsidRDefault="00DF1BA3" w:rsidP="00DF1BA3">
      <w:pPr>
        <w:tabs>
          <w:tab w:val="left" w:pos="720"/>
        </w:tabs>
        <w:spacing w:after="0" w:line="240" w:lineRule="auto"/>
        <w:rPr>
          <w:b/>
          <w:u w:val="single"/>
        </w:rPr>
      </w:pPr>
      <w:r w:rsidRPr="00F45DCA">
        <w:rPr>
          <w:b/>
          <w:u w:val="single"/>
        </w:rPr>
        <w:t>Classroom Observation</w:t>
      </w:r>
    </w:p>
    <w:p w:rsidR="0065033A" w:rsidRDefault="002E1446" w:rsidP="0065033A">
      <w:pPr>
        <w:tabs>
          <w:tab w:val="left" w:pos="720"/>
        </w:tabs>
        <w:spacing w:after="0" w:line="240" w:lineRule="auto"/>
        <w:rPr>
          <w:i/>
        </w:rPr>
      </w:pPr>
      <w:r>
        <w:rPr>
          <w:i/>
        </w:rPr>
        <w:t>Student</w:t>
      </w:r>
      <w:r w:rsidR="008D6914">
        <w:rPr>
          <w:i/>
        </w:rPr>
        <w:t xml:space="preserve"> was observed at</w:t>
      </w:r>
      <w:r w:rsidR="0065033A" w:rsidRPr="000911C5">
        <w:rPr>
          <w:i/>
        </w:rPr>
        <w:t xml:space="preserve"> Elementary in Ms. </w:t>
      </w:r>
      <w:r>
        <w:rPr>
          <w:i/>
        </w:rPr>
        <w:t>Teacher</w:t>
      </w:r>
      <w:r w:rsidR="0065033A" w:rsidRPr="000911C5">
        <w:rPr>
          <w:i/>
        </w:rPr>
        <w:t>’s general education classroom on January 1, 2019 from 12:41 pm to 1:01pm and on January 8</w:t>
      </w:r>
      <w:r w:rsidR="0065033A">
        <w:rPr>
          <w:i/>
        </w:rPr>
        <w:t>, 2019 from 10:25am to 10:40.</w:t>
      </w:r>
    </w:p>
    <w:p w:rsidR="0065033A" w:rsidRDefault="0065033A" w:rsidP="0065033A">
      <w:pPr>
        <w:tabs>
          <w:tab w:val="left" w:pos="720"/>
        </w:tabs>
        <w:spacing w:after="0" w:line="240" w:lineRule="auto"/>
        <w:rPr>
          <w:i/>
        </w:rPr>
      </w:pPr>
    </w:p>
    <w:p w:rsidR="0065033A" w:rsidRDefault="002E1446" w:rsidP="0065033A">
      <w:pPr>
        <w:tabs>
          <w:tab w:val="left" w:pos="720"/>
        </w:tabs>
        <w:spacing w:after="0" w:line="240" w:lineRule="auto"/>
      </w:pPr>
      <w:r>
        <w:t>Student</w:t>
      </w:r>
      <w:r w:rsidR="0065033A">
        <w:t xml:space="preserve"> </w:t>
      </w:r>
      <w:r w:rsidR="0065033A" w:rsidRPr="008562DC">
        <w:t>was observed during several instructional environments during a portion of multiple different school days. T</w:t>
      </w:r>
      <w:r w:rsidR="0065033A">
        <w:t>he first observation on 1/1/19</w:t>
      </w:r>
      <w:r w:rsidR="0065033A" w:rsidRPr="008562DC">
        <w:t xml:space="preserve"> occ</w:t>
      </w:r>
      <w:r w:rsidR="0065033A">
        <w:t xml:space="preserve">urred in her general education fourth </w:t>
      </w:r>
      <w:r w:rsidR="0065033A" w:rsidRPr="008562DC">
        <w:t>grade classroom durin</w:t>
      </w:r>
      <w:r w:rsidR="0065033A">
        <w:t xml:space="preserve">g math centers. The classroom was composed of approximately 12 students. Upon entering the classroom, </w:t>
      </w:r>
      <w:r>
        <w:t>Student</w:t>
      </w:r>
      <w:r w:rsidR="0065033A">
        <w:t xml:space="preserve"> was working at a table in a small group with 3 </w:t>
      </w:r>
      <w:r w:rsidR="0065033A">
        <w:lastRenderedPageBreak/>
        <w:t xml:space="preserve">other students and the teacher. The group was practicing division problems with remainders on a white board using a supplementary strategy in which they were asked to draw pictures using tallies to assist with problem solving. They were required to break down the number being divided into groups of tens and ones to reduce the division problem into simpler terms. </w:t>
      </w:r>
      <w:r>
        <w:t>Student</w:t>
      </w:r>
      <w:r w:rsidR="0065033A">
        <w:t xml:space="preserve"> followed directions given to her by the teacher. She worked out each step of the problem</w:t>
      </w:r>
      <w:r w:rsidR="00311A73">
        <w:t xml:space="preserve"> as Ms. </w:t>
      </w:r>
      <w:r>
        <w:t>Teacher</w:t>
      </w:r>
      <w:r w:rsidR="00311A73">
        <w:t xml:space="preserve"> provided assistance</w:t>
      </w:r>
      <w:r w:rsidR="0065033A">
        <w:t xml:space="preserve">. </w:t>
      </w:r>
      <w:r>
        <w:t>Student</w:t>
      </w:r>
      <w:r w:rsidR="0065033A">
        <w:t xml:space="preserve"> actively participated in the group and answered questions posed by the teacher. She correctly solved the problem that they</w:t>
      </w:r>
      <w:r w:rsidR="004B55B5">
        <w:t xml:space="preserve"> completed</w:t>
      </w:r>
      <w:r w:rsidR="0065033A">
        <w:t xml:space="preserve"> together. The 4 students were then directed to complete the next problem in pairs. </w:t>
      </w:r>
      <w:r>
        <w:t>Student</w:t>
      </w:r>
      <w:r w:rsidR="00C536D2">
        <w:t xml:space="preserve"> and her partner quickly bega</w:t>
      </w:r>
      <w:r w:rsidR="0065033A">
        <w:t xml:space="preserve">n to work on the problem. Halfway through, </w:t>
      </w:r>
      <w:r>
        <w:t>Student</w:t>
      </w:r>
      <w:r w:rsidR="0065033A">
        <w:t xml:space="preserve"> began to struggle and asked the teacher for help. She completed the problem with assistance. </w:t>
      </w:r>
      <w:r>
        <w:t>Student</w:t>
      </w:r>
      <w:r w:rsidR="0065033A">
        <w:t xml:space="preserve"> appeared able to calculate math on her own, but required teacher direction to be reminded what steps came next. The group then transitioned back to their desks and were asked to complete some problems individually. </w:t>
      </w:r>
      <w:r>
        <w:t>Student</w:t>
      </w:r>
      <w:r w:rsidR="0065033A">
        <w:t xml:space="preserve"> easily transitioned and attentively began working on her math problems. After a few minutes, she became distracted and started to look around the room and color on her nails with her pen. She was able to reorient herself to the task without prompting and continued to work. </w:t>
      </w:r>
      <w:r>
        <w:t>Student</w:t>
      </w:r>
      <w:r w:rsidR="0065033A">
        <w:t xml:space="preserve"> continued to look at her paper and appeared confused what </w:t>
      </w:r>
      <w:r w:rsidR="0063626D">
        <w:t>step came next in the problem.</w:t>
      </w:r>
    </w:p>
    <w:p w:rsidR="00091C77" w:rsidRDefault="00091C77" w:rsidP="00DF1BA3">
      <w:pPr>
        <w:tabs>
          <w:tab w:val="left" w:pos="720"/>
        </w:tabs>
        <w:spacing w:after="0" w:line="240" w:lineRule="auto"/>
        <w:rPr>
          <w:b/>
          <w:u w:val="single"/>
        </w:rPr>
      </w:pPr>
    </w:p>
    <w:p w:rsidR="0065033A" w:rsidRDefault="0065033A" w:rsidP="006A00F5">
      <w:pPr>
        <w:tabs>
          <w:tab w:val="left" w:pos="720"/>
        </w:tabs>
        <w:spacing w:after="0" w:line="240" w:lineRule="auto"/>
      </w:pPr>
      <w:r>
        <w:t xml:space="preserve">The second observation took place on 1/8/19 in </w:t>
      </w:r>
      <w:r w:rsidR="002E1446">
        <w:t>Student</w:t>
      </w:r>
      <w:r>
        <w:t>’s general education classroom during writers’ workshop. At this time</w:t>
      </w:r>
      <w:r w:rsidR="00A97290">
        <w:t>,</w:t>
      </w:r>
      <w:r>
        <w:t xml:space="preserve"> the students were directed to search for evidence in an article, take notes and work on a summary independently at their desks. The following steps were posted on the board for students to refer to: Restate, Answer, Cite, Explain and Summarize. </w:t>
      </w:r>
      <w:r w:rsidR="006A00F5">
        <w:t xml:space="preserve">During this time, </w:t>
      </w:r>
      <w:r w:rsidR="006A00F5" w:rsidRPr="008562DC">
        <w:t>the Behavioral Observation of Students in Schools (BOSS) was utilized. The BOSS is a direct observation tool that uses a time-sampling procedure to identify how often an individual is engaged du</w:t>
      </w:r>
      <w:r w:rsidR="006A00F5">
        <w:t xml:space="preserve">ring a set period of time. </w:t>
      </w:r>
      <w:r w:rsidR="002E1446">
        <w:t>Student</w:t>
      </w:r>
      <w:r w:rsidR="006A00F5">
        <w:t xml:space="preserve"> and her</w:t>
      </w:r>
      <w:r w:rsidR="006A00F5" w:rsidRPr="008562DC">
        <w:t xml:space="preserve"> peers’ behaviors were recorded at the end of each 15 second interval for a total of 15 minutes, using a momen</w:t>
      </w:r>
      <w:r w:rsidR="006A00F5">
        <w:t xml:space="preserve">tary time sampling method. </w:t>
      </w:r>
      <w:r w:rsidR="002E1446">
        <w:t>Student</w:t>
      </w:r>
      <w:r w:rsidR="006A00F5">
        <w:t xml:space="preserve"> was on task 89% (43</w:t>
      </w:r>
      <w:r w:rsidR="006A00F5" w:rsidRPr="008562DC">
        <w:t>/48 intervals) of the</w:t>
      </w:r>
      <w:r w:rsidR="006A00F5">
        <w:t xml:space="preserve"> time, while her</w:t>
      </w:r>
      <w:r w:rsidR="006A00F5" w:rsidRPr="008562DC">
        <w:t xml:space="preserve"> pee</w:t>
      </w:r>
      <w:r w:rsidR="006A00F5">
        <w:t>rs were on task an average of 83% (10</w:t>
      </w:r>
      <w:r w:rsidR="006A00F5" w:rsidRPr="008562DC">
        <w:t>/12 intervals) of the time.</w:t>
      </w:r>
      <w:r w:rsidR="00746B6B">
        <w:t xml:space="preserve"> When </w:t>
      </w:r>
      <w:r w:rsidR="002E1446">
        <w:t>Student</w:t>
      </w:r>
      <w:r w:rsidR="00746B6B">
        <w:t xml:space="preserve"> was on task, she provided responses</w:t>
      </w:r>
      <w:r w:rsidR="00A97290">
        <w:t xml:space="preserve"> to questions the teacher would ask</w:t>
      </w:r>
      <w:r w:rsidR="00746B6B">
        <w:t xml:space="preserve"> her about her work or she had her eyes directed towards her work. While she was off task, she would look around the room, speak with peers seated at her table or open other tabs on her web browser. Although </w:t>
      </w:r>
      <w:r w:rsidR="002E1446">
        <w:t>Student</w:t>
      </w:r>
      <w:r w:rsidR="00746B6B">
        <w:t xml:space="preserve"> appeared to be on task during a majority of the observation, she wrote slowly</w:t>
      </w:r>
      <w:r w:rsidR="00A97290">
        <w:t xml:space="preserve"> and produced little written material</w:t>
      </w:r>
      <w:r w:rsidR="00746B6B">
        <w:t>. During the observation she had written the main idea of one paragraph of the article and two s</w:t>
      </w:r>
      <w:r w:rsidR="00A97290">
        <w:t xml:space="preserve">upporting details in her notes, but was not able to complete her notes or move on to the summary. </w:t>
      </w:r>
    </w:p>
    <w:p w:rsidR="00311A73" w:rsidRPr="0065033A" w:rsidRDefault="00311A73" w:rsidP="006A00F5">
      <w:pPr>
        <w:tabs>
          <w:tab w:val="left" w:pos="720"/>
        </w:tabs>
        <w:spacing w:after="0" w:line="240" w:lineRule="auto"/>
      </w:pPr>
    </w:p>
    <w:p w:rsidR="00091C77" w:rsidRDefault="00091C77" w:rsidP="00091C77">
      <w:pPr>
        <w:tabs>
          <w:tab w:val="left" w:pos="720"/>
        </w:tabs>
        <w:spacing w:after="0" w:line="240" w:lineRule="auto"/>
        <w:rPr>
          <w:rFonts w:eastAsia="Times New Roman"/>
          <w:b/>
          <w:u w:val="single"/>
        </w:rPr>
      </w:pPr>
      <w:r w:rsidRPr="0066148F">
        <w:rPr>
          <w:rFonts w:eastAsia="Times New Roman"/>
          <w:b/>
          <w:u w:val="single"/>
        </w:rPr>
        <w:t xml:space="preserve">Teacher Interview </w:t>
      </w:r>
    </w:p>
    <w:p w:rsidR="00917019" w:rsidRDefault="002E1446" w:rsidP="00917019">
      <w:pPr>
        <w:outlineLvl w:val="0"/>
        <w:rPr>
          <w:i/>
        </w:rPr>
      </w:pPr>
      <w:r>
        <w:rPr>
          <w:i/>
        </w:rPr>
        <w:t>Student</w:t>
      </w:r>
      <w:r w:rsidR="00917019">
        <w:rPr>
          <w:i/>
        </w:rPr>
        <w:t>’s</w:t>
      </w:r>
      <w:r w:rsidR="00917019" w:rsidRPr="0066148F">
        <w:rPr>
          <w:i/>
        </w:rPr>
        <w:t xml:space="preserve"> general ed</w:t>
      </w:r>
      <w:r w:rsidR="00917019">
        <w:rPr>
          <w:i/>
        </w:rPr>
        <w:t xml:space="preserve">ucation teacher, Ms. </w:t>
      </w:r>
      <w:r>
        <w:rPr>
          <w:i/>
        </w:rPr>
        <w:t>Teacher</w:t>
      </w:r>
      <w:r w:rsidR="008D6914">
        <w:rPr>
          <w:i/>
        </w:rPr>
        <w:t xml:space="preserve"> was interviewed at</w:t>
      </w:r>
      <w:r w:rsidR="00917019" w:rsidRPr="0066148F">
        <w:rPr>
          <w:i/>
        </w:rPr>
        <w:t xml:space="preserve"> school</w:t>
      </w:r>
      <w:r w:rsidR="00917019">
        <w:rPr>
          <w:i/>
        </w:rPr>
        <w:t xml:space="preserve"> on Monday January 7, 2019. </w:t>
      </w:r>
    </w:p>
    <w:p w:rsidR="00BF463A" w:rsidRDefault="008D09AD" w:rsidP="008D09AD">
      <w:pPr>
        <w:outlineLvl w:val="0"/>
      </w:pPr>
      <w:r>
        <w:t xml:space="preserve">Ms. </w:t>
      </w:r>
      <w:r w:rsidR="002E1446">
        <w:t>Teacher</w:t>
      </w:r>
      <w:r>
        <w:t xml:space="preserve"> is </w:t>
      </w:r>
      <w:r w:rsidR="002E1446">
        <w:t>Student</w:t>
      </w:r>
      <w:r>
        <w:t>’s 4th</w:t>
      </w:r>
      <w:r w:rsidRPr="0066148F">
        <w:t xml:space="preserve"> grade general education teacher. At t</w:t>
      </w:r>
      <w:r>
        <w:t>he time of the interview she had been teaching her</w:t>
      </w:r>
      <w:r w:rsidRPr="0066148F">
        <w:t xml:space="preserve"> since September 2018.</w:t>
      </w:r>
      <w:r w:rsidR="00492B9F">
        <w:t xml:space="preserve"> Ms. </w:t>
      </w:r>
      <w:r w:rsidR="002E1446">
        <w:t>Teacher</w:t>
      </w:r>
      <w:r w:rsidR="00492B9F">
        <w:t xml:space="preserve"> describes </w:t>
      </w:r>
      <w:r w:rsidR="002E1446">
        <w:t>Student</w:t>
      </w:r>
      <w:r w:rsidR="00492B9F">
        <w:t xml:space="preserve"> as a happy, easygoing students who easily gets along with peers.</w:t>
      </w:r>
      <w:r w:rsidR="00F960E9">
        <w:t xml:space="preserve"> She has a few close friends in class that she usually talks and plays with. On occasion she will engage in </w:t>
      </w:r>
      <w:r w:rsidR="008E541F">
        <w:t>gossip</w:t>
      </w:r>
      <w:r w:rsidR="00F960E9">
        <w:t xml:space="preserve"> about other students with her friends. </w:t>
      </w:r>
      <w:r w:rsidR="002E1446">
        <w:t>Student</w:t>
      </w:r>
      <w:r w:rsidR="00F960E9">
        <w:t xml:space="preserve"> is able to easily work together </w:t>
      </w:r>
      <w:r w:rsidR="008C4764">
        <w:t>with</w:t>
      </w:r>
      <w:r w:rsidR="001112CE">
        <w:t xml:space="preserve"> peers to complete group assignments</w:t>
      </w:r>
      <w:r w:rsidR="008C4764">
        <w:t xml:space="preserve"> during class.</w:t>
      </w:r>
      <w:r w:rsidR="00BF463A">
        <w:t xml:space="preserve"> She is</w:t>
      </w:r>
      <w:r w:rsidR="005D5B10">
        <w:t xml:space="preserve"> also</w:t>
      </w:r>
      <w:r w:rsidR="00BF463A">
        <w:t xml:space="preserve"> able to follow directions </w:t>
      </w:r>
      <w:r w:rsidR="005D5B10">
        <w:t>given to her by the teacher.</w:t>
      </w:r>
      <w:r w:rsidR="00A91BBE">
        <w:t xml:space="preserve"> When needed, she will ask for help</w:t>
      </w:r>
      <w:r w:rsidR="00B12824">
        <w:t>.</w:t>
      </w:r>
      <w:r w:rsidR="005D5B10">
        <w:t xml:space="preserve"> At times, she will appear mad or annoyed when she feels like something is unfair. </w:t>
      </w:r>
      <w:r w:rsidR="005D5B10">
        <w:lastRenderedPageBreak/>
        <w:t xml:space="preserve">However, she does not display any disruptive behaviors during these </w:t>
      </w:r>
      <w:r w:rsidR="002737B2">
        <w:t>times. S</w:t>
      </w:r>
      <w:r w:rsidR="005D5B10">
        <w:t xml:space="preserve">he is able to self-regulate and calm herself when she is feeling mad or upset. </w:t>
      </w:r>
      <w:r w:rsidR="002E1446">
        <w:t>Student</w:t>
      </w:r>
      <w:r w:rsidR="002737B2">
        <w:t xml:space="preserve"> responds well to the classroom behavior management plan. She is reinforced by the opportunity to earn checks throughout the day. When a student is able to earn 14 checks </w:t>
      </w:r>
      <w:r w:rsidR="00260E82">
        <w:t xml:space="preserve">in a day, they receive a praise sheet sent home to their parents. After 3 praise sheets are earned, the student is able to pick from a list of classroom privileges. </w:t>
      </w:r>
    </w:p>
    <w:p w:rsidR="00B12824" w:rsidRDefault="00492B9F" w:rsidP="008D09AD">
      <w:pPr>
        <w:outlineLvl w:val="0"/>
      </w:pPr>
      <w:r>
        <w:t xml:space="preserve">Academically, </w:t>
      </w:r>
      <w:r w:rsidR="002E1446">
        <w:t>Student</w:t>
      </w:r>
      <w:r>
        <w:t xml:space="preserve"> shows some strengths in math. </w:t>
      </w:r>
      <w:r w:rsidR="00C76932">
        <w:t xml:space="preserve">When she is shown how to complete </w:t>
      </w:r>
      <w:r w:rsidR="005B4835">
        <w:t>a problem, she is often able to follow the steps</w:t>
      </w:r>
      <w:r w:rsidR="0001355B">
        <w:t xml:space="preserve"> </w:t>
      </w:r>
      <w:r w:rsidR="007E7E45">
        <w:t xml:space="preserve">on her own after some practice. Many times </w:t>
      </w:r>
      <w:r w:rsidR="002E1446">
        <w:t>Student</w:t>
      </w:r>
      <w:r w:rsidR="007E7E45">
        <w:t xml:space="preserve"> has a hard time remembering things she learned from previous lessons. For example, her class is currently learning division. Although they learned multiplication on their last lesson unit, </w:t>
      </w:r>
      <w:r w:rsidR="002E1446">
        <w:t>Student</w:t>
      </w:r>
      <w:r w:rsidR="007E7E45">
        <w:t xml:space="preserve"> will need reminders about how to complete multiplication problems. </w:t>
      </w:r>
      <w:r w:rsidR="002E1446">
        <w:t>Student</w:t>
      </w:r>
      <w:r w:rsidR="007E7E45">
        <w:t xml:space="preserve"> also struggles with reading, comprehension, phon</w:t>
      </w:r>
      <w:r w:rsidR="00C87140">
        <w:t>ics, word</w:t>
      </w:r>
      <w:r w:rsidR="007E7E45">
        <w:t xml:space="preserve"> work and vocabulary. There are times when </w:t>
      </w:r>
      <w:r w:rsidR="002E1446">
        <w:t>Student</w:t>
      </w:r>
      <w:r w:rsidR="007E7E45">
        <w:t xml:space="preserve"> appears to be readi</w:t>
      </w:r>
      <w:r w:rsidR="00B12824">
        <w:t>ng, but is actually</w:t>
      </w:r>
      <w:r w:rsidR="002D19AA">
        <w:t xml:space="preserve"> thought to be</w:t>
      </w:r>
      <w:r w:rsidR="00B12824">
        <w:t xml:space="preserve"> distracted </w:t>
      </w:r>
      <w:r w:rsidR="007E7E45">
        <w:t>or</w:t>
      </w:r>
      <w:r w:rsidR="00B12824">
        <w:t xml:space="preserve"> day dreaming. Ms. </w:t>
      </w:r>
      <w:r w:rsidR="002E1446">
        <w:t>Teacher</w:t>
      </w:r>
      <w:r w:rsidR="00B12824">
        <w:t xml:space="preserve"> reports that she has difficulty determining if </w:t>
      </w:r>
      <w:r w:rsidR="002E1446">
        <w:t>Student</w:t>
      </w:r>
      <w:r w:rsidR="00B12824">
        <w:t xml:space="preserve"> is having trouble with the work due to lack of focus or if she is distracted because she is having a hard time completing the work. When </w:t>
      </w:r>
      <w:r w:rsidR="002E1446">
        <w:t>Student</w:t>
      </w:r>
      <w:r w:rsidR="00B12824">
        <w:t xml:space="preserve"> is distracted, she is able to reorient herself to the task about 50% of the time. At other times, she requires prompting to resume her work. </w:t>
      </w:r>
      <w:r w:rsidR="002E1446">
        <w:t>Student</w:t>
      </w:r>
      <w:r w:rsidR="00B12824">
        <w:t xml:space="preserve"> also has trouble explaining details or expressing herself. There are times when she</w:t>
      </w:r>
      <w:r w:rsidR="002D19AA">
        <w:t xml:space="preserve"> appears to have</w:t>
      </w:r>
      <w:r w:rsidR="00B12824">
        <w:t xml:space="preserve"> trouble</w:t>
      </w:r>
      <w:r w:rsidR="00B44F95">
        <w:t xml:space="preserve"> with word retrieval.</w:t>
      </w:r>
      <w:r w:rsidR="00B12824">
        <w:t xml:space="preserve"> </w:t>
      </w:r>
    </w:p>
    <w:p w:rsidR="00917019" w:rsidRPr="00D805AE" w:rsidRDefault="002E1446" w:rsidP="00D805AE">
      <w:pPr>
        <w:outlineLvl w:val="0"/>
      </w:pPr>
      <w:r>
        <w:t>Student</w:t>
      </w:r>
      <w:r w:rsidR="00B12824">
        <w:t xml:space="preserve"> is usually able t</w:t>
      </w:r>
      <w:r w:rsidR="00F163DA">
        <w:t>o finish her class work.</w:t>
      </w:r>
      <w:r w:rsidR="00B12824">
        <w:t xml:space="preserve"> Ms. </w:t>
      </w:r>
      <w:r>
        <w:t>Teacher</w:t>
      </w:r>
      <w:r w:rsidR="00B12824">
        <w:t xml:space="preserve"> reports that she modifies assignments </w:t>
      </w:r>
      <w:r w:rsidR="00F163DA">
        <w:t xml:space="preserve">to meet </w:t>
      </w:r>
      <w:r>
        <w:t>Student</w:t>
      </w:r>
      <w:r w:rsidR="00F163DA">
        <w:t xml:space="preserve"> at her level</w:t>
      </w:r>
      <w:r w:rsidR="00421485">
        <w:t>,</w:t>
      </w:r>
      <w:r w:rsidR="00F163DA">
        <w:t xml:space="preserve"> so she is able to be successful. At the start of the school year she was assigned math worksheets to complete</w:t>
      </w:r>
      <w:r w:rsidR="00421485">
        <w:t xml:space="preserve"> for homework</w:t>
      </w:r>
      <w:r w:rsidR="00F163DA">
        <w:t xml:space="preserve">. When Ms. </w:t>
      </w:r>
      <w:r>
        <w:t>Mother</w:t>
      </w:r>
      <w:r w:rsidR="00F163DA">
        <w:t xml:space="preserve"> reached out to Ms. </w:t>
      </w:r>
      <w:r>
        <w:t>Teacher</w:t>
      </w:r>
      <w:r w:rsidR="00F163DA">
        <w:t xml:space="preserve"> regarding how difficult the homework was for </w:t>
      </w:r>
      <w:r>
        <w:t>Student</w:t>
      </w:r>
      <w:r w:rsidR="00F163DA">
        <w:t xml:space="preserve">, Ms. </w:t>
      </w:r>
      <w:r>
        <w:t>Teacher</w:t>
      </w:r>
      <w:r w:rsidR="00F163DA">
        <w:t xml:space="preserve"> made some accommodations allowing </w:t>
      </w:r>
      <w:r>
        <w:t>Student</w:t>
      </w:r>
      <w:r w:rsidR="00F163DA">
        <w:t xml:space="preserve"> to complete her </w:t>
      </w:r>
      <w:proofErr w:type="spellStart"/>
      <w:r w:rsidR="00F163DA">
        <w:t>iReady</w:t>
      </w:r>
      <w:proofErr w:type="spellEnd"/>
      <w:r w:rsidR="00F163DA">
        <w:t xml:space="preserve"> work for homework instead. </w:t>
      </w:r>
      <w:r w:rsidR="00C87AD4">
        <w:t>This</w:t>
      </w:r>
      <w:r w:rsidR="00D805AE">
        <w:t xml:space="preserve"> has allowed her to complete her homework everyday with some assistance from her mother. </w:t>
      </w:r>
    </w:p>
    <w:p w:rsidR="00A9280E" w:rsidRDefault="00A9280E" w:rsidP="00091C77">
      <w:pPr>
        <w:tabs>
          <w:tab w:val="left" w:pos="720"/>
        </w:tabs>
        <w:spacing w:after="0" w:line="240" w:lineRule="auto"/>
        <w:rPr>
          <w:rFonts w:eastAsia="Times New Roman"/>
          <w:b/>
          <w:u w:val="single"/>
        </w:rPr>
      </w:pPr>
    </w:p>
    <w:p w:rsidR="00A9280E" w:rsidRDefault="00A9280E" w:rsidP="00091C77">
      <w:pPr>
        <w:tabs>
          <w:tab w:val="left" w:pos="720"/>
        </w:tabs>
        <w:spacing w:after="0" w:line="240" w:lineRule="auto"/>
        <w:rPr>
          <w:rFonts w:eastAsia="Times New Roman"/>
          <w:b/>
          <w:u w:val="single"/>
        </w:rPr>
      </w:pPr>
      <w:r>
        <w:rPr>
          <w:rFonts w:eastAsia="Times New Roman"/>
          <w:b/>
          <w:u w:val="single"/>
        </w:rPr>
        <w:t>Parent Interview</w:t>
      </w:r>
    </w:p>
    <w:p w:rsidR="00A9280E" w:rsidRDefault="00A9280E" w:rsidP="00091C77">
      <w:pPr>
        <w:tabs>
          <w:tab w:val="left" w:pos="720"/>
        </w:tabs>
        <w:spacing w:after="0" w:line="240" w:lineRule="auto"/>
        <w:rPr>
          <w:rFonts w:eastAsia="Times New Roman"/>
          <w:i/>
        </w:rPr>
      </w:pPr>
      <w:r>
        <w:rPr>
          <w:rFonts w:eastAsia="Times New Roman"/>
          <w:i/>
        </w:rPr>
        <w:t xml:space="preserve">The information in this section was obtained from Ms. </w:t>
      </w:r>
      <w:r w:rsidR="002E1446">
        <w:rPr>
          <w:rFonts w:eastAsia="Times New Roman"/>
          <w:i/>
        </w:rPr>
        <w:t>Mother</w:t>
      </w:r>
      <w:r>
        <w:rPr>
          <w:rFonts w:eastAsia="Times New Roman"/>
          <w:i/>
        </w:rPr>
        <w:t xml:space="preserve">, </w:t>
      </w:r>
      <w:r w:rsidR="002E1446">
        <w:rPr>
          <w:rFonts w:eastAsia="Times New Roman"/>
          <w:i/>
        </w:rPr>
        <w:t>Student</w:t>
      </w:r>
      <w:r>
        <w:rPr>
          <w:rFonts w:eastAsia="Times New Roman"/>
          <w:i/>
        </w:rPr>
        <w:t xml:space="preserve">’s mother during a phone interview conducted on January 1, 2019. </w:t>
      </w:r>
    </w:p>
    <w:p w:rsidR="00A9280E" w:rsidRDefault="00A9280E" w:rsidP="00091C77">
      <w:pPr>
        <w:tabs>
          <w:tab w:val="left" w:pos="720"/>
        </w:tabs>
        <w:spacing w:after="0" w:line="240" w:lineRule="auto"/>
        <w:rPr>
          <w:rFonts w:eastAsia="Times New Roman"/>
          <w:i/>
        </w:rPr>
      </w:pPr>
    </w:p>
    <w:p w:rsidR="00A9280E" w:rsidRDefault="002E1446" w:rsidP="00091C77">
      <w:pPr>
        <w:tabs>
          <w:tab w:val="left" w:pos="720"/>
        </w:tabs>
        <w:spacing w:after="0" w:line="240" w:lineRule="auto"/>
        <w:rPr>
          <w:rFonts w:eastAsia="Times New Roman"/>
        </w:rPr>
      </w:pPr>
      <w:r>
        <w:rPr>
          <w:rFonts w:eastAsia="Times New Roman"/>
        </w:rPr>
        <w:t>Student</w:t>
      </w:r>
      <w:r w:rsidR="00AE4CE6">
        <w:rPr>
          <w:rFonts w:eastAsia="Times New Roman"/>
        </w:rPr>
        <w:t xml:space="preserve"> currently lives with her mother in New Jersey. She is an only child. English is the only language spoken within the home. Ms. </w:t>
      </w:r>
      <w:r>
        <w:rPr>
          <w:rFonts w:eastAsia="Times New Roman"/>
        </w:rPr>
        <w:t>Mother</w:t>
      </w:r>
      <w:r w:rsidR="00AE4CE6">
        <w:rPr>
          <w:rFonts w:eastAsia="Times New Roman"/>
        </w:rPr>
        <w:t xml:space="preserve"> reports that </w:t>
      </w:r>
      <w:r>
        <w:rPr>
          <w:rFonts w:eastAsia="Times New Roman"/>
        </w:rPr>
        <w:t>Student</w:t>
      </w:r>
      <w:r w:rsidR="00AE4CE6">
        <w:rPr>
          <w:rFonts w:eastAsia="Times New Roman"/>
        </w:rPr>
        <w:t xml:space="preserve"> was born prematurely at 29 weeks, but met all of her developmental milestones on time. She reports that she had no concerns regarding </w:t>
      </w:r>
      <w:r>
        <w:rPr>
          <w:rFonts w:eastAsia="Times New Roman"/>
        </w:rPr>
        <w:t>Student</w:t>
      </w:r>
      <w:r w:rsidR="00AE4CE6">
        <w:rPr>
          <w:rFonts w:eastAsia="Times New Roman"/>
        </w:rPr>
        <w:t>’s phy</w:t>
      </w:r>
      <w:r w:rsidR="00EE0E30">
        <w:rPr>
          <w:rFonts w:eastAsia="Times New Roman"/>
        </w:rPr>
        <w:t>sical or cognitive development</w:t>
      </w:r>
      <w:r w:rsidR="00AE4CE6">
        <w:rPr>
          <w:rFonts w:eastAsia="Times New Roman"/>
        </w:rPr>
        <w:t xml:space="preserve"> following birth.</w:t>
      </w:r>
      <w:r w:rsidR="002030F7">
        <w:rPr>
          <w:rFonts w:eastAsia="Times New Roman"/>
        </w:rPr>
        <w:t xml:space="preserve"> </w:t>
      </w:r>
      <w:r>
        <w:rPr>
          <w:rFonts w:eastAsia="Times New Roman"/>
        </w:rPr>
        <w:t>Student</w:t>
      </w:r>
      <w:r w:rsidR="002030F7">
        <w:rPr>
          <w:rFonts w:eastAsia="Times New Roman"/>
        </w:rPr>
        <w:t xml:space="preserve"> does not currently have any medical issues and does not routinely</w:t>
      </w:r>
      <w:r w:rsidR="0043284D">
        <w:rPr>
          <w:rFonts w:eastAsia="Times New Roman"/>
        </w:rPr>
        <w:t xml:space="preserve"> take</w:t>
      </w:r>
      <w:r w:rsidR="002030F7">
        <w:rPr>
          <w:rFonts w:eastAsia="Times New Roman"/>
        </w:rPr>
        <w:t xml:space="preserve"> medication. Ms. </w:t>
      </w:r>
      <w:r>
        <w:rPr>
          <w:rFonts w:eastAsia="Times New Roman"/>
        </w:rPr>
        <w:t>Mother</w:t>
      </w:r>
      <w:r w:rsidR="00AE4CE6">
        <w:rPr>
          <w:rFonts w:eastAsia="Times New Roman"/>
        </w:rPr>
        <w:t xml:space="preserve"> described</w:t>
      </w:r>
      <w:r w:rsidR="002030F7">
        <w:rPr>
          <w:rFonts w:eastAsia="Times New Roman"/>
        </w:rPr>
        <w:t xml:space="preserve"> </w:t>
      </w:r>
      <w:r>
        <w:rPr>
          <w:rFonts w:eastAsia="Times New Roman"/>
        </w:rPr>
        <w:t>Student</w:t>
      </w:r>
      <w:r w:rsidR="00AE4CE6">
        <w:rPr>
          <w:rFonts w:eastAsia="Times New Roman"/>
        </w:rPr>
        <w:t xml:space="preserve"> as a pleasant child who enjoys anything related to technology including her phone and her IPad. </w:t>
      </w:r>
      <w:r w:rsidR="002030F7">
        <w:rPr>
          <w:rFonts w:eastAsia="Times New Roman"/>
        </w:rPr>
        <w:t>She uses a lot of apps that include, puzzles, learning activities or other games. She enjoys socializing with peers and often times has play</w:t>
      </w:r>
      <w:r w:rsidR="00A073B4">
        <w:rPr>
          <w:rFonts w:eastAsia="Times New Roman"/>
        </w:rPr>
        <w:t xml:space="preserve">dates on the weekends with friends. </w:t>
      </w:r>
      <w:r w:rsidR="002030F7">
        <w:rPr>
          <w:rFonts w:eastAsia="Times New Roman"/>
        </w:rPr>
        <w:t xml:space="preserve"> </w:t>
      </w:r>
    </w:p>
    <w:p w:rsidR="00933ADB" w:rsidRDefault="00933ADB" w:rsidP="00091C77">
      <w:pPr>
        <w:tabs>
          <w:tab w:val="left" w:pos="720"/>
        </w:tabs>
        <w:spacing w:after="0" w:line="240" w:lineRule="auto"/>
        <w:rPr>
          <w:rFonts w:eastAsia="Times New Roman"/>
        </w:rPr>
      </w:pPr>
    </w:p>
    <w:p w:rsidR="00933ADB" w:rsidRPr="00AE4CE6" w:rsidRDefault="00933ADB" w:rsidP="00091C77">
      <w:pPr>
        <w:tabs>
          <w:tab w:val="left" w:pos="720"/>
        </w:tabs>
        <w:spacing w:after="0" w:line="240" w:lineRule="auto"/>
        <w:rPr>
          <w:rFonts w:eastAsia="Times New Roman"/>
        </w:rPr>
      </w:pPr>
      <w:r>
        <w:rPr>
          <w:rFonts w:eastAsia="Times New Roman"/>
        </w:rPr>
        <w:t xml:space="preserve">Ms. </w:t>
      </w:r>
      <w:r w:rsidR="002E1446">
        <w:rPr>
          <w:rFonts w:eastAsia="Times New Roman"/>
        </w:rPr>
        <w:t>Mother</w:t>
      </w:r>
      <w:r>
        <w:rPr>
          <w:rFonts w:eastAsia="Times New Roman"/>
        </w:rPr>
        <w:t xml:space="preserve"> mentioned that </w:t>
      </w:r>
      <w:r w:rsidR="002E1446">
        <w:rPr>
          <w:rFonts w:eastAsia="Times New Roman"/>
        </w:rPr>
        <w:t>Student</w:t>
      </w:r>
      <w:r>
        <w:rPr>
          <w:rFonts w:eastAsia="Times New Roman"/>
        </w:rPr>
        <w:t xml:space="preserve"> shows a desire to learn and underst</w:t>
      </w:r>
      <w:r w:rsidR="0069546A">
        <w:rPr>
          <w:rFonts w:eastAsia="Times New Roman"/>
        </w:rPr>
        <w:t>and the</w:t>
      </w:r>
      <w:r>
        <w:rPr>
          <w:rFonts w:eastAsia="Times New Roman"/>
        </w:rPr>
        <w:t xml:space="preserve"> topics being discussed in school. She is described as an ambitious child who truly wants to do her best academi</w:t>
      </w:r>
      <w:r w:rsidR="00E960FA">
        <w:rPr>
          <w:rFonts w:eastAsia="Times New Roman"/>
        </w:rPr>
        <w:t>cally and socially</w:t>
      </w:r>
      <w:r>
        <w:rPr>
          <w:rFonts w:eastAsia="Times New Roman"/>
        </w:rPr>
        <w:t>. At times, she will become frustrated when things are difficult for her or when things don’t turn out the way she intended.</w:t>
      </w:r>
      <w:r w:rsidR="00B828E5">
        <w:rPr>
          <w:rFonts w:eastAsia="Times New Roman"/>
        </w:rPr>
        <w:t xml:space="preserve"> When this occurs, Ms. </w:t>
      </w:r>
      <w:r w:rsidR="002E1446">
        <w:rPr>
          <w:rFonts w:eastAsia="Times New Roman"/>
        </w:rPr>
        <w:t>Mother</w:t>
      </w:r>
      <w:r w:rsidR="00B828E5">
        <w:rPr>
          <w:rFonts w:eastAsia="Times New Roman"/>
        </w:rPr>
        <w:t xml:space="preserve"> will remind </w:t>
      </w:r>
      <w:r w:rsidR="002E1446">
        <w:rPr>
          <w:rFonts w:eastAsia="Times New Roman"/>
        </w:rPr>
        <w:lastRenderedPageBreak/>
        <w:t>Student</w:t>
      </w:r>
      <w:r w:rsidR="00B828E5">
        <w:rPr>
          <w:rFonts w:eastAsia="Times New Roman"/>
        </w:rPr>
        <w:t xml:space="preserve"> that she can take a short break and come back to finish the work when she is calm.</w:t>
      </w:r>
      <w:r>
        <w:rPr>
          <w:rFonts w:eastAsia="Times New Roman"/>
        </w:rPr>
        <w:t xml:space="preserve"> </w:t>
      </w:r>
      <w:r w:rsidR="002E1446">
        <w:rPr>
          <w:rFonts w:eastAsia="Times New Roman"/>
        </w:rPr>
        <w:t>Student</w:t>
      </w:r>
      <w:r>
        <w:rPr>
          <w:rFonts w:eastAsia="Times New Roman"/>
        </w:rPr>
        <w:t xml:space="preserve"> struggles with memory especially when attempting to retain information that is taught to her. </w:t>
      </w:r>
      <w:r w:rsidR="00D9375E">
        <w:rPr>
          <w:rFonts w:eastAsia="Times New Roman"/>
        </w:rPr>
        <w:t xml:space="preserve">Her mother says that </w:t>
      </w:r>
      <w:r w:rsidR="002E1446">
        <w:rPr>
          <w:rFonts w:eastAsia="Times New Roman"/>
        </w:rPr>
        <w:t>Student</w:t>
      </w:r>
      <w:r w:rsidR="00D9375E">
        <w:rPr>
          <w:rFonts w:eastAsia="Times New Roman"/>
        </w:rPr>
        <w:t xml:space="preserve"> could sound out a word and </w:t>
      </w:r>
      <w:r w:rsidR="000E67A3">
        <w:rPr>
          <w:rFonts w:eastAsia="Times New Roman"/>
        </w:rPr>
        <w:t>read it, then encounter the</w:t>
      </w:r>
      <w:r w:rsidR="00D9375E">
        <w:rPr>
          <w:rFonts w:eastAsia="Times New Roman"/>
        </w:rPr>
        <w:t xml:space="preserve"> word again in the </w:t>
      </w:r>
      <w:r w:rsidR="000E67A3">
        <w:rPr>
          <w:rFonts w:eastAsia="Times New Roman"/>
        </w:rPr>
        <w:t xml:space="preserve">same </w:t>
      </w:r>
      <w:r w:rsidR="00D9375E">
        <w:rPr>
          <w:rFonts w:eastAsia="Times New Roman"/>
        </w:rPr>
        <w:t xml:space="preserve">story and have difficulty remembering it. At times, it seems </w:t>
      </w:r>
      <w:r w:rsidR="002E1446">
        <w:rPr>
          <w:rFonts w:eastAsia="Times New Roman"/>
        </w:rPr>
        <w:t>Student</w:t>
      </w:r>
      <w:r w:rsidR="00D9375E">
        <w:rPr>
          <w:rFonts w:eastAsia="Times New Roman"/>
        </w:rPr>
        <w:t xml:space="preserve"> is working to get through the work</w:t>
      </w:r>
      <w:r w:rsidR="00E960FA">
        <w:rPr>
          <w:rFonts w:eastAsia="Times New Roman"/>
        </w:rPr>
        <w:t>,</w:t>
      </w:r>
      <w:r w:rsidR="00D9375E">
        <w:rPr>
          <w:rFonts w:eastAsia="Times New Roman"/>
        </w:rPr>
        <w:t xml:space="preserve"> rather than to learn and absorb the information.  </w:t>
      </w:r>
      <w:r w:rsidR="002E1446">
        <w:rPr>
          <w:rFonts w:eastAsia="Times New Roman"/>
        </w:rPr>
        <w:t>Student</w:t>
      </w:r>
      <w:r w:rsidR="00D9375E">
        <w:rPr>
          <w:rFonts w:eastAsia="Times New Roman"/>
        </w:rPr>
        <w:t xml:space="preserve"> reportedly is able to focus and follow along with math or reading assignments when she has assistance</w:t>
      </w:r>
      <w:r w:rsidR="00B828E5">
        <w:rPr>
          <w:rFonts w:eastAsia="Times New Roman"/>
        </w:rPr>
        <w:t>, but struggles more with attention when</w:t>
      </w:r>
      <w:r w:rsidR="00D9375E">
        <w:rPr>
          <w:rFonts w:eastAsia="Times New Roman"/>
        </w:rPr>
        <w:t xml:space="preserve"> required to work independently. </w:t>
      </w:r>
      <w:r w:rsidR="002420CF">
        <w:rPr>
          <w:rFonts w:eastAsia="Times New Roman"/>
        </w:rPr>
        <w:t xml:space="preserve">Overall, Ms. </w:t>
      </w:r>
      <w:r w:rsidR="002E1446">
        <w:rPr>
          <w:rFonts w:eastAsia="Times New Roman"/>
        </w:rPr>
        <w:t>Mother</w:t>
      </w:r>
      <w:r w:rsidR="002420CF">
        <w:rPr>
          <w:rFonts w:eastAsia="Times New Roman"/>
        </w:rPr>
        <w:t xml:space="preserve"> is most concerned with </w:t>
      </w:r>
      <w:r w:rsidR="002E1446">
        <w:rPr>
          <w:rFonts w:eastAsia="Times New Roman"/>
        </w:rPr>
        <w:t>Student</w:t>
      </w:r>
      <w:r w:rsidR="002420CF">
        <w:rPr>
          <w:rFonts w:eastAsia="Times New Roman"/>
        </w:rPr>
        <w:t>’</w:t>
      </w:r>
      <w:r w:rsidR="00B00E8A">
        <w:rPr>
          <w:rFonts w:eastAsia="Times New Roman"/>
        </w:rPr>
        <w:t>s memory</w:t>
      </w:r>
      <w:r w:rsidR="00E960FA">
        <w:rPr>
          <w:rFonts w:eastAsia="Times New Roman"/>
        </w:rPr>
        <w:t xml:space="preserve"> and</w:t>
      </w:r>
      <w:r w:rsidR="00B00E8A">
        <w:rPr>
          <w:rFonts w:eastAsia="Times New Roman"/>
        </w:rPr>
        <w:t xml:space="preserve"> ability to retain information she has learned. </w:t>
      </w:r>
    </w:p>
    <w:p w:rsidR="003A475B" w:rsidRDefault="003A475B" w:rsidP="00091C77">
      <w:pPr>
        <w:tabs>
          <w:tab w:val="left" w:pos="720"/>
        </w:tabs>
        <w:spacing w:after="0" w:line="240" w:lineRule="auto"/>
        <w:rPr>
          <w:rFonts w:eastAsia="Times New Roman"/>
          <w:b/>
          <w:u w:val="single"/>
        </w:rPr>
      </w:pPr>
    </w:p>
    <w:p w:rsidR="00E072CC" w:rsidRDefault="003A475B" w:rsidP="003A475B">
      <w:pPr>
        <w:spacing w:after="0"/>
        <w:outlineLvl w:val="0"/>
        <w:rPr>
          <w:b/>
          <w:u w:val="single"/>
        </w:rPr>
      </w:pPr>
      <w:r>
        <w:rPr>
          <w:b/>
          <w:u w:val="single"/>
        </w:rPr>
        <w:t>Student Interview</w:t>
      </w:r>
    </w:p>
    <w:p w:rsidR="00DD63F9" w:rsidRDefault="00DD63F9" w:rsidP="003A475B">
      <w:pPr>
        <w:spacing w:after="0"/>
        <w:outlineLvl w:val="0"/>
        <w:rPr>
          <w:b/>
          <w:u w:val="single"/>
        </w:rPr>
      </w:pPr>
    </w:p>
    <w:p w:rsidR="00B66B7C" w:rsidRPr="00B66B7C" w:rsidRDefault="002E1446" w:rsidP="003A475B">
      <w:pPr>
        <w:spacing w:after="0"/>
        <w:outlineLvl w:val="0"/>
      </w:pPr>
      <w:r>
        <w:t>Student</w:t>
      </w:r>
      <w:r w:rsidR="00B66B7C">
        <w:t xml:space="preserve"> reports that</w:t>
      </w:r>
      <w:r w:rsidR="00FE2325">
        <w:t xml:space="preserve"> she is an only child and she</w:t>
      </w:r>
      <w:r w:rsidR="00B66B7C">
        <w:t xml:space="preserve"> lives at ho</w:t>
      </w:r>
      <w:r w:rsidR="00FE2325">
        <w:t xml:space="preserve">me with her mother, Ms. </w:t>
      </w:r>
      <w:r>
        <w:t>Mother</w:t>
      </w:r>
      <w:r w:rsidR="00FE2325">
        <w:t>.</w:t>
      </w:r>
      <w:r w:rsidR="00B66B7C">
        <w:t xml:space="preserve"> Her mother and father are separated. </w:t>
      </w:r>
      <w:r>
        <w:t>Student</w:t>
      </w:r>
      <w:r w:rsidR="00FE2325">
        <w:t xml:space="preserve"> visits with her father every other weekend and twice during the week in Philadelphia, PA. She mentioned that she misses living in Philadelphia and that she still has a lot of friends there. When she is visiting her father in Philadelphia, she enjoys spending time with all of her cousins, grandparents, aunts and uncles. In regards to school, </w:t>
      </w:r>
      <w:r>
        <w:t>Student</w:t>
      </w:r>
      <w:r w:rsidR="00FE2325">
        <w:t xml:space="preserve"> mentioned that she sometimes thinks class is fun. Her favorite subjects are science and writing. She likes to write stories about making slime and trips</w:t>
      </w:r>
      <w:r w:rsidR="007B4133">
        <w:t xml:space="preserve"> that</w:t>
      </w:r>
      <w:r w:rsidR="00FE2325">
        <w:t xml:space="preserve"> she has been on, like her trip to New York. Her least favorite subjects are reading and math. She said that “books are just hard” and math is difficult </w:t>
      </w:r>
      <w:r w:rsidR="007B4133">
        <w:t>to understand</w:t>
      </w:r>
      <w:r w:rsidR="00FE2325">
        <w:t xml:space="preserve"> because ther</w:t>
      </w:r>
      <w:r w:rsidR="00F64E70">
        <w:t>e are so many steps</w:t>
      </w:r>
      <w:r w:rsidR="007B4133">
        <w:t xml:space="preserve"> to remember</w:t>
      </w:r>
      <w:r w:rsidR="00F64E70">
        <w:t xml:space="preserve">. </w:t>
      </w:r>
      <w:r>
        <w:t>Student</w:t>
      </w:r>
      <w:r w:rsidR="00F64E70">
        <w:t xml:space="preserve"> described having two best friends in school and another friend that she usually walks home with from her class. In her free time she enjoys jump roping, sleeping and gymnastics. </w:t>
      </w:r>
      <w:r w:rsidR="00714360">
        <w:t>She also mentioned th</w:t>
      </w:r>
      <w:r w:rsidR="00D2315A">
        <w:t>at she wants to start lessons at</w:t>
      </w:r>
      <w:r w:rsidR="00714360">
        <w:t xml:space="preserve"> a dance school.</w:t>
      </w:r>
    </w:p>
    <w:p w:rsidR="003A475B" w:rsidRDefault="003A475B" w:rsidP="00091C77">
      <w:pPr>
        <w:tabs>
          <w:tab w:val="left" w:pos="720"/>
        </w:tabs>
        <w:spacing w:after="0" w:line="240" w:lineRule="auto"/>
        <w:rPr>
          <w:rFonts w:eastAsia="Times New Roman"/>
          <w:b/>
          <w:u w:val="single"/>
        </w:rPr>
      </w:pPr>
    </w:p>
    <w:p w:rsidR="003A475B" w:rsidRDefault="003A475B" w:rsidP="003A475B">
      <w:pPr>
        <w:tabs>
          <w:tab w:val="left" w:pos="720"/>
        </w:tabs>
        <w:spacing w:after="0" w:line="240" w:lineRule="auto"/>
        <w:rPr>
          <w:b/>
          <w:u w:val="single"/>
        </w:rPr>
      </w:pPr>
      <w:r w:rsidRPr="008071B9">
        <w:rPr>
          <w:b/>
          <w:u w:val="single"/>
        </w:rPr>
        <w:t xml:space="preserve">Behavior Observations </w:t>
      </w:r>
      <w:proofErr w:type="gramStart"/>
      <w:r w:rsidRPr="008071B9">
        <w:rPr>
          <w:b/>
          <w:u w:val="single"/>
        </w:rPr>
        <w:t>During</w:t>
      </w:r>
      <w:proofErr w:type="gramEnd"/>
      <w:r w:rsidRPr="008071B9">
        <w:rPr>
          <w:b/>
          <w:u w:val="single"/>
        </w:rPr>
        <w:t xml:space="preserve"> Testing</w:t>
      </w:r>
    </w:p>
    <w:p w:rsidR="00C21A39" w:rsidRDefault="00C21A39" w:rsidP="008620EA">
      <w:pPr>
        <w:tabs>
          <w:tab w:val="left" w:pos="720"/>
        </w:tabs>
        <w:spacing w:after="0" w:line="240" w:lineRule="auto"/>
      </w:pPr>
    </w:p>
    <w:p w:rsidR="00B74AF4" w:rsidRDefault="002E1446" w:rsidP="00B74AF4">
      <w:pPr>
        <w:tabs>
          <w:tab w:val="left" w:pos="720"/>
        </w:tabs>
        <w:spacing w:after="0" w:line="240" w:lineRule="auto"/>
      </w:pPr>
      <w:r>
        <w:t>Student</w:t>
      </w:r>
      <w:r w:rsidR="006F0024">
        <w:t xml:space="preserve"> completed</w:t>
      </w:r>
      <w:r w:rsidR="00E70002">
        <w:t xml:space="preserve"> cognitive</w:t>
      </w:r>
      <w:r w:rsidR="006F0024">
        <w:t xml:space="preserve"> testing over three different sessions.</w:t>
      </w:r>
      <w:r w:rsidR="006F0024" w:rsidRPr="006F0024">
        <w:t xml:space="preserve"> </w:t>
      </w:r>
      <w:r w:rsidR="006F0024">
        <w:t xml:space="preserve">During all three sessions, </w:t>
      </w:r>
      <w:r>
        <w:t>Student</w:t>
      </w:r>
      <w:r w:rsidR="006F0024">
        <w:t xml:space="preserve"> was</w:t>
      </w:r>
      <w:r w:rsidR="00E70002">
        <w:t xml:space="preserve"> </w:t>
      </w:r>
      <w:r w:rsidR="006F0024">
        <w:t>well-groomed, had eaten breakfast, and was ready to engage. For the most part, she appeared in</w:t>
      </w:r>
      <w:r w:rsidR="00B44F95">
        <w:t xml:space="preserve"> </w:t>
      </w:r>
      <w:r w:rsidR="006F0024">
        <w:t>good health, although she</w:t>
      </w:r>
      <w:r w:rsidR="000E02F0">
        <w:t xml:space="preserve"> did mention her stomach hurt</w:t>
      </w:r>
      <w:r w:rsidR="006F0024">
        <w:t xml:space="preserve"> during the third session. The examiner ask</w:t>
      </w:r>
      <w:r w:rsidR="00B74AF4">
        <w:t>ed her if she wanted to stop</w:t>
      </w:r>
      <w:r w:rsidR="006F0024">
        <w:t xml:space="preserve"> testing and she r</w:t>
      </w:r>
      <w:r w:rsidR="00B74AF4">
        <w:t xml:space="preserve">esponded that she would be fine to continue. Rapport was easily established as she </w:t>
      </w:r>
      <w:r w:rsidR="006F0024">
        <w:t>engaged in various topics</w:t>
      </w:r>
      <w:r w:rsidR="00B74AF4">
        <w:t xml:space="preserve"> of discussion, such as school, </w:t>
      </w:r>
      <w:r w:rsidR="006F0024">
        <w:t xml:space="preserve">family, and friends. She was interested in conversing with the examiner as she often </w:t>
      </w:r>
      <w:r w:rsidR="00B74AF4">
        <w:t xml:space="preserve">shared stories about her friends and family in Philadelphia. </w:t>
      </w:r>
      <w:r>
        <w:t>Student</w:t>
      </w:r>
      <w:r w:rsidR="00B74AF4">
        <w:t xml:space="preserve"> was able to maintain conversation and respond appropriately to questions. On occasion, </w:t>
      </w:r>
      <w:r>
        <w:t>Student</w:t>
      </w:r>
      <w:r w:rsidR="00B74AF4">
        <w:t xml:space="preserve"> requested a break between different subtests. She used these breaks to go to the restroom, get a drink, talk with the examiner, or jump rope in the testing room. </w:t>
      </w:r>
    </w:p>
    <w:p w:rsidR="00B74AF4" w:rsidRDefault="00B74AF4" w:rsidP="00B74AF4">
      <w:pPr>
        <w:tabs>
          <w:tab w:val="left" w:pos="720"/>
        </w:tabs>
        <w:spacing w:after="0" w:line="240" w:lineRule="auto"/>
      </w:pPr>
    </w:p>
    <w:p w:rsidR="006F0024" w:rsidRDefault="002E1446" w:rsidP="00B74AF4">
      <w:pPr>
        <w:tabs>
          <w:tab w:val="left" w:pos="720"/>
        </w:tabs>
        <w:spacing w:after="0" w:line="240" w:lineRule="auto"/>
      </w:pPr>
      <w:r>
        <w:t>Student</w:t>
      </w:r>
      <w:r w:rsidR="006F0024">
        <w:t xml:space="preserve"> was cooperative during all testing sessions and com</w:t>
      </w:r>
      <w:r w:rsidR="00B74AF4">
        <w:t xml:space="preserve">plied with all directions. </w:t>
      </w:r>
      <w:r w:rsidR="006F0024">
        <w:t xml:space="preserve"> She was able to maintain a</w:t>
      </w:r>
      <w:r w:rsidR="00B74AF4">
        <w:t xml:space="preserve">ttention throughout many of the </w:t>
      </w:r>
      <w:r w:rsidR="006F0024">
        <w:t>tasks, and required on</w:t>
      </w:r>
      <w:r w:rsidR="00B74AF4">
        <w:t>ly a few</w:t>
      </w:r>
      <w:r w:rsidR="006F0024">
        <w:t xml:space="preserve"> shor</w:t>
      </w:r>
      <w:r w:rsidR="00B74AF4">
        <w:t xml:space="preserve">t breaks during each </w:t>
      </w:r>
      <w:r w:rsidR="006F0024">
        <w:t>session.</w:t>
      </w:r>
      <w:r w:rsidR="00B74AF4">
        <w:t xml:space="preserve"> On occasion, </w:t>
      </w:r>
      <w:r>
        <w:t>Student</w:t>
      </w:r>
      <w:r w:rsidR="00B74AF4">
        <w:t xml:space="preserve"> began talking and sharing stories with the examiner which may have caused her to become distracted. However, she was easily reoriented to the task and quickly continued when prompted. Throughout testing</w:t>
      </w:r>
      <w:r w:rsidR="006F0024">
        <w:t xml:space="preserve"> she appeared comfortable and at ease. </w:t>
      </w:r>
      <w:r>
        <w:t>Student</w:t>
      </w:r>
      <w:r w:rsidR="00B74AF4">
        <w:t xml:space="preserve"> persisted through the tasks even as they increased in difficulty and attempted to provide answers for each item. On timed task</w:t>
      </w:r>
      <w:r w:rsidR="00CD5BC3">
        <w:t xml:space="preserve">s, </w:t>
      </w:r>
      <w:r>
        <w:t>Student</w:t>
      </w:r>
      <w:r w:rsidR="00CD5BC3">
        <w:t xml:space="preserve"> appeared to work slowly and was reminded to </w:t>
      </w:r>
      <w:r w:rsidR="00CD5BC3">
        <w:lastRenderedPageBreak/>
        <w:t xml:space="preserve">work as quickly as she could. </w:t>
      </w:r>
      <w:r>
        <w:t>Student</w:t>
      </w:r>
      <w:r w:rsidR="00B74AF4">
        <w:t xml:space="preserve"> was </w:t>
      </w:r>
      <w:r w:rsidR="006F0024">
        <w:t>comfortable seeking out help when needed as she had no trouble asking questions about the</w:t>
      </w:r>
      <w:r w:rsidR="00B74AF4">
        <w:t xml:space="preserve"> tasks or</w:t>
      </w:r>
      <w:r w:rsidR="006F0024">
        <w:t xml:space="preserve"> </w:t>
      </w:r>
      <w:r w:rsidR="00B74AF4">
        <w:t xml:space="preserve">asking for items to be repeated. </w:t>
      </w:r>
    </w:p>
    <w:p w:rsidR="00B74AF4" w:rsidRDefault="00B74AF4" w:rsidP="00B74AF4">
      <w:pPr>
        <w:tabs>
          <w:tab w:val="left" w:pos="720"/>
        </w:tabs>
        <w:spacing w:after="0" w:line="240" w:lineRule="auto"/>
      </w:pPr>
    </w:p>
    <w:p w:rsidR="00C21A39" w:rsidRPr="006F0024" w:rsidRDefault="006F0024" w:rsidP="006F0024">
      <w:pPr>
        <w:tabs>
          <w:tab w:val="left" w:pos="720"/>
        </w:tabs>
        <w:spacing w:after="0" w:line="240" w:lineRule="auto"/>
      </w:pPr>
      <w:r>
        <w:t>O</w:t>
      </w:r>
      <w:r w:rsidR="00B74AF4">
        <w:t xml:space="preserve">verall, </w:t>
      </w:r>
      <w:r w:rsidR="002E1446">
        <w:t>Student</w:t>
      </w:r>
      <w:r>
        <w:t xml:space="preserve"> was focused on the activities presented and completed every task as</w:t>
      </w:r>
      <w:r w:rsidR="0055569A">
        <w:t xml:space="preserve"> </w:t>
      </w:r>
      <w:r>
        <w:t>requested. She appeared to put effort into initiating each tas</w:t>
      </w:r>
      <w:r w:rsidR="0055569A">
        <w:t xml:space="preserve">k asked of her, even those that </w:t>
      </w:r>
      <w:r>
        <w:t>involved re</w:t>
      </w:r>
      <w:r w:rsidR="00B74AF4">
        <w:t>ading skills</w:t>
      </w:r>
      <w:r>
        <w:t>. For these rea</w:t>
      </w:r>
      <w:r w:rsidR="00B74AF4">
        <w:t xml:space="preserve">sons, the following results are </w:t>
      </w:r>
      <w:r>
        <w:t>considered</w:t>
      </w:r>
      <w:r w:rsidR="00B74AF4">
        <w:t xml:space="preserve"> to be</w:t>
      </w:r>
      <w:r>
        <w:t xml:space="preserve"> an accurate reflection of her abilities.</w:t>
      </w:r>
    </w:p>
    <w:p w:rsidR="003A475B" w:rsidRDefault="003A475B" w:rsidP="00091C77">
      <w:pPr>
        <w:tabs>
          <w:tab w:val="left" w:pos="720"/>
        </w:tabs>
        <w:spacing w:after="0" w:line="240" w:lineRule="auto"/>
        <w:rPr>
          <w:rFonts w:eastAsia="Times New Roman"/>
          <w:b/>
          <w:u w:val="single"/>
        </w:rPr>
      </w:pPr>
    </w:p>
    <w:p w:rsidR="003A475B" w:rsidRDefault="003A475B" w:rsidP="003A475B">
      <w:pPr>
        <w:tabs>
          <w:tab w:val="left" w:pos="720"/>
        </w:tabs>
        <w:spacing w:after="0" w:line="240" w:lineRule="auto"/>
        <w:rPr>
          <w:b/>
          <w:u w:val="single"/>
        </w:rPr>
      </w:pPr>
      <w:r w:rsidRPr="002F3197">
        <w:rPr>
          <w:b/>
          <w:u w:val="single"/>
        </w:rPr>
        <w:t xml:space="preserve">Tests Administered </w:t>
      </w:r>
    </w:p>
    <w:p w:rsidR="00615502" w:rsidRDefault="00615502" w:rsidP="00615502">
      <w:pPr>
        <w:tabs>
          <w:tab w:val="left" w:pos="5852"/>
        </w:tabs>
        <w:spacing w:after="0" w:line="240" w:lineRule="auto"/>
        <w:rPr>
          <w:i/>
        </w:rPr>
      </w:pPr>
      <w:r w:rsidRPr="003262B0">
        <w:rPr>
          <w:i/>
        </w:rPr>
        <w:t>Wechsler Intelligence Scales for Children – Fifth Edition (WISC-V)</w:t>
      </w:r>
    </w:p>
    <w:p w:rsidR="00615502" w:rsidRPr="003262B0" w:rsidRDefault="00615502" w:rsidP="00615502">
      <w:pPr>
        <w:tabs>
          <w:tab w:val="left" w:pos="5852"/>
        </w:tabs>
        <w:spacing w:after="0" w:line="240" w:lineRule="auto"/>
        <w:rPr>
          <w:i/>
        </w:rPr>
      </w:pPr>
      <w:r w:rsidRPr="003262B0">
        <w:rPr>
          <w:i/>
        </w:rPr>
        <w:t>Woodcock Johnson Tests of Cognitive Abilities, Fourth Edition (WJ-IV-Cog)-Select Subtests</w:t>
      </w:r>
    </w:p>
    <w:p w:rsidR="00615502" w:rsidRDefault="00615502" w:rsidP="003A475B">
      <w:pPr>
        <w:tabs>
          <w:tab w:val="left" w:pos="720"/>
        </w:tabs>
        <w:spacing w:after="0" w:line="240" w:lineRule="auto"/>
        <w:rPr>
          <w:i/>
        </w:rPr>
      </w:pPr>
      <w:r w:rsidRPr="003262B0">
        <w:rPr>
          <w:i/>
        </w:rPr>
        <w:t>Behavior Assessment System for Children – Third Edition (BASC-3); Parent Rating Scale, Teacher Rating Scale, Self-Report Scale</w:t>
      </w:r>
    </w:p>
    <w:p w:rsidR="002A2094" w:rsidRPr="00431C70" w:rsidRDefault="002A2094" w:rsidP="003A475B">
      <w:pPr>
        <w:tabs>
          <w:tab w:val="left" w:pos="720"/>
        </w:tabs>
        <w:spacing w:after="0" w:line="240" w:lineRule="auto"/>
        <w:rPr>
          <w:i/>
        </w:rPr>
      </w:pPr>
    </w:p>
    <w:p w:rsidR="003A475B" w:rsidRPr="002F3197" w:rsidRDefault="003A475B" w:rsidP="003A475B">
      <w:pPr>
        <w:tabs>
          <w:tab w:val="left" w:pos="720"/>
        </w:tabs>
        <w:spacing w:after="0" w:line="240" w:lineRule="auto"/>
        <w:rPr>
          <w:b/>
        </w:rPr>
      </w:pPr>
      <w:r w:rsidRPr="002F3197">
        <w:rPr>
          <w:b/>
          <w:u w:val="single"/>
        </w:rPr>
        <w:t>Test Interpretation</w:t>
      </w:r>
    </w:p>
    <w:p w:rsidR="003A475B" w:rsidRPr="002F3197" w:rsidRDefault="003A475B" w:rsidP="003A475B">
      <w:pPr>
        <w:tabs>
          <w:tab w:val="left" w:pos="720"/>
        </w:tabs>
        <w:spacing w:after="0" w:line="240" w:lineRule="auto"/>
        <w:rPr>
          <w:b/>
        </w:rPr>
      </w:pPr>
    </w:p>
    <w:p w:rsidR="003A475B" w:rsidRPr="002F3197" w:rsidRDefault="003A475B" w:rsidP="003A475B">
      <w:pPr>
        <w:spacing w:line="240" w:lineRule="auto"/>
        <w:rPr>
          <w:b/>
        </w:rPr>
      </w:pPr>
      <w:r w:rsidRPr="002F3197">
        <w:rPr>
          <w:b/>
        </w:rPr>
        <w:t>Score Interpretation</w:t>
      </w:r>
    </w:p>
    <w:tbl>
      <w:tblPr>
        <w:tblW w:w="6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8"/>
        <w:gridCol w:w="3242"/>
      </w:tblGrid>
      <w:tr w:rsidR="003A475B" w:rsidRPr="002F3197" w:rsidTr="00580658">
        <w:trPr>
          <w:trHeight w:val="600"/>
        </w:trPr>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rPr>
                <w:b/>
              </w:rPr>
            </w:pPr>
            <w:r w:rsidRPr="002F3197">
              <w:rPr>
                <w:b/>
              </w:rPr>
              <w:t>Standard Score Range</w:t>
            </w:r>
          </w:p>
          <w:p w:rsidR="003A475B" w:rsidRPr="002F3197" w:rsidRDefault="003A475B" w:rsidP="00580658">
            <w:pPr>
              <w:spacing w:line="240" w:lineRule="auto"/>
              <w:rPr>
                <w:b/>
              </w:rPr>
            </w:pPr>
            <w:r w:rsidRPr="002F3197">
              <w:rPr>
                <w:b/>
              </w:rPr>
              <w:t>Average Score=100</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rPr>
                <w:b/>
              </w:rPr>
            </w:pPr>
            <w:r w:rsidRPr="002F3197">
              <w:rPr>
                <w:b/>
              </w:rPr>
              <w:t>Performance Classification</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130 and above</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Significantly Above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120 – 129</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Well Above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116 – 119</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Above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110 – 115</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High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90 – 109</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85 – 89</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Low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80 – 84</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Below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70 – 79</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Well Below Average</w:t>
            </w:r>
          </w:p>
        </w:tc>
      </w:tr>
      <w:tr w:rsidR="003A475B" w:rsidRPr="002F3197" w:rsidTr="00580658">
        <w:tc>
          <w:tcPr>
            <w:tcW w:w="3415"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69 and below</w:t>
            </w:r>
          </w:p>
        </w:tc>
        <w:tc>
          <w:tcPr>
            <w:tcW w:w="3240" w:type="dxa"/>
            <w:tcBorders>
              <w:top w:val="single" w:sz="4" w:space="0" w:color="000000"/>
              <w:left w:val="single" w:sz="4" w:space="0" w:color="000000"/>
              <w:bottom w:val="single" w:sz="4" w:space="0" w:color="000000"/>
              <w:right w:val="single" w:sz="4" w:space="0" w:color="000000"/>
            </w:tcBorders>
            <w:hideMark/>
          </w:tcPr>
          <w:p w:rsidR="003A475B" w:rsidRPr="002F3197" w:rsidRDefault="003A475B" w:rsidP="00580658">
            <w:pPr>
              <w:spacing w:line="240" w:lineRule="auto"/>
            </w:pPr>
            <w:r w:rsidRPr="002F3197">
              <w:t>Significantly Below Average</w:t>
            </w:r>
          </w:p>
        </w:tc>
      </w:tr>
    </w:tbl>
    <w:p w:rsidR="003A475B" w:rsidRPr="003A6930" w:rsidRDefault="003A475B" w:rsidP="003A475B">
      <w:pPr>
        <w:rPr>
          <w:color w:val="538135" w:themeColor="accent6" w:themeShade="BF"/>
        </w:rPr>
      </w:pPr>
    </w:p>
    <w:p w:rsidR="003A475B" w:rsidRPr="00CA60D6" w:rsidRDefault="003A475B" w:rsidP="003A475B">
      <w:pPr>
        <w:tabs>
          <w:tab w:val="left" w:pos="720"/>
        </w:tabs>
        <w:spacing w:after="0" w:line="240" w:lineRule="auto"/>
        <w:rPr>
          <w:b/>
          <w:u w:val="single"/>
        </w:rPr>
      </w:pPr>
      <w:r w:rsidRPr="00CA60D6">
        <w:rPr>
          <w:b/>
          <w:u w:val="single"/>
        </w:rPr>
        <w:t>Cognitive Abilities</w:t>
      </w:r>
    </w:p>
    <w:p w:rsidR="003A475B" w:rsidRDefault="003A475B" w:rsidP="00091C77">
      <w:pPr>
        <w:tabs>
          <w:tab w:val="left" w:pos="720"/>
        </w:tabs>
        <w:spacing w:after="0" w:line="240" w:lineRule="auto"/>
        <w:rPr>
          <w:rFonts w:eastAsia="Times New Roman"/>
          <w:b/>
          <w:u w:val="single"/>
        </w:rPr>
      </w:pPr>
    </w:p>
    <w:p w:rsidR="00107236" w:rsidRPr="003262B0" w:rsidRDefault="002E1446" w:rsidP="00107236">
      <w:pPr>
        <w:spacing w:after="0" w:line="240" w:lineRule="auto"/>
      </w:pPr>
      <w:r>
        <w:t>Student</w:t>
      </w:r>
      <w:r w:rsidR="00107236" w:rsidRPr="003262B0">
        <w:t xml:space="preserve">’s cognitive ability was assessed using the </w:t>
      </w:r>
      <w:r w:rsidR="00107236" w:rsidRPr="003262B0">
        <w:rPr>
          <w:i/>
        </w:rPr>
        <w:t>Wechsler Intelligence Scale for Children, Fifth Edition (WISC-V</w:t>
      </w:r>
      <w:r w:rsidR="00107236" w:rsidRPr="003262B0">
        <w:t>).</w:t>
      </w:r>
      <w:r w:rsidR="00107236" w:rsidRPr="003262B0">
        <w:rPr>
          <w:i/>
        </w:rPr>
        <w:t xml:space="preserve"> </w:t>
      </w:r>
      <w:r w:rsidR="00107236" w:rsidRPr="003262B0">
        <w:t xml:space="preserve">This test was chosen to provide an indication of </w:t>
      </w:r>
      <w:r>
        <w:t>Student</w:t>
      </w:r>
      <w:r w:rsidR="00107236" w:rsidRPr="003262B0">
        <w:t>’s overall cognitive funct</w:t>
      </w:r>
      <w:r w:rsidR="00107236">
        <w:t>ioning and compare her</w:t>
      </w:r>
      <w:r w:rsidR="00107236" w:rsidRPr="003262B0">
        <w:t xml:space="preserve"> performance to the typical performance of a large,</w:t>
      </w:r>
      <w:r w:rsidR="00107236">
        <w:t xml:space="preserve"> national sample of children her age. Her</w:t>
      </w:r>
      <w:r w:rsidR="00107236" w:rsidRPr="003262B0">
        <w:t xml:space="preserve"> perform</w:t>
      </w:r>
      <w:r w:rsidR="00107236">
        <w:t>ance was compared to that of her</w:t>
      </w:r>
      <w:r w:rsidR="00107236" w:rsidRPr="003262B0">
        <w:t xml:space="preserve"> same-aged peers on a number of items assessing a variety of specific areas of ability. The </w:t>
      </w:r>
      <w:r w:rsidR="00107236" w:rsidRPr="003262B0">
        <w:rPr>
          <w:i/>
        </w:rPr>
        <w:t xml:space="preserve">WISC-V </w:t>
      </w:r>
      <w:r w:rsidR="00107236" w:rsidRPr="003262B0">
        <w:t>and other similar cognitive assessments are measures of how an individual performs following verbatim instruction and standar</w:t>
      </w:r>
      <w:r w:rsidR="00107236">
        <w:t>dized procedures compared to her</w:t>
      </w:r>
      <w:r w:rsidR="00107236" w:rsidRPr="003262B0">
        <w:t xml:space="preserve"> peer group, rather than how </w:t>
      </w:r>
      <w:r w:rsidR="00107236">
        <w:t>s</w:t>
      </w:r>
      <w:r w:rsidR="00107236" w:rsidRPr="003262B0">
        <w:t xml:space="preserve">he functions on tasks in </w:t>
      </w:r>
      <w:r w:rsidR="00107236" w:rsidRPr="003262B0">
        <w:lastRenderedPageBreak/>
        <w:t xml:space="preserve">natural settings, such as home and school. Therefore, the results of this assessment should not be interpreted as an absolute indication of </w:t>
      </w:r>
      <w:r>
        <w:t>Student</w:t>
      </w:r>
      <w:r w:rsidR="00107236" w:rsidRPr="003262B0">
        <w:t>’s skill</w:t>
      </w:r>
      <w:r w:rsidR="00107236">
        <w:t>s, but rather an estimate of her</w:t>
      </w:r>
      <w:r w:rsidR="00107236" w:rsidRPr="003262B0">
        <w:t xml:space="preserve"> ability relative to typical performance under standardized conditions.</w:t>
      </w:r>
    </w:p>
    <w:p w:rsidR="00107236" w:rsidRPr="003262B0" w:rsidRDefault="00107236" w:rsidP="00107236">
      <w:pPr>
        <w:spacing w:after="0" w:line="240" w:lineRule="auto"/>
      </w:pPr>
    </w:p>
    <w:p w:rsidR="00DE3A2B" w:rsidRDefault="00107236" w:rsidP="00DE3A2B">
      <w:pPr>
        <w:tabs>
          <w:tab w:val="left" w:pos="720"/>
        </w:tabs>
        <w:spacing w:after="0" w:line="240" w:lineRule="auto"/>
      </w:pPr>
      <w:r w:rsidRPr="003262B0">
        <w:t xml:space="preserve">The </w:t>
      </w:r>
      <w:r w:rsidRPr="003262B0">
        <w:rPr>
          <w:i/>
        </w:rPr>
        <w:t xml:space="preserve">WISC-V </w:t>
      </w:r>
      <w:r w:rsidRPr="003262B0">
        <w:t xml:space="preserve">along with select subtests from the </w:t>
      </w:r>
      <w:r w:rsidRPr="003262B0">
        <w:rPr>
          <w:i/>
        </w:rPr>
        <w:t xml:space="preserve">Woodcock-Johnson Tests of Cognitive Abilities, Fourth Edition </w:t>
      </w:r>
      <w:r w:rsidRPr="003262B0">
        <w:t xml:space="preserve">(WJ-IV), were selected to create a comprehensive battery according to the tenets of the cross-battery approach. The cross-battery approach seeks to measure cognitive ability according to the research-based Cattell-Horn-Carroll Theory of cognitive ability (CHC Theory). The specific results of </w:t>
      </w:r>
      <w:r w:rsidR="002E1446">
        <w:t>Student</w:t>
      </w:r>
      <w:r w:rsidRPr="003262B0">
        <w:t>’s performance are presented in Appendix A. A chart with each specific cognitive ability score according to the CHC theory can be found in Appendix B.</w:t>
      </w:r>
      <w:r w:rsidRPr="003262B0">
        <w:br/>
      </w:r>
      <w:r w:rsidRPr="003262B0">
        <w:br/>
        <w:t xml:space="preserve">On the </w:t>
      </w:r>
      <w:r w:rsidRPr="003262B0">
        <w:rPr>
          <w:i/>
        </w:rPr>
        <w:t>WISC-V</w:t>
      </w:r>
      <w:r w:rsidRPr="003262B0">
        <w:t>,</w:t>
      </w:r>
      <w:r w:rsidR="009E0A0F">
        <w:t xml:space="preserve"> overall cognitive is measured using a Full Scale Intelligence Quotient (FSIQ).</w:t>
      </w:r>
      <w:r w:rsidRPr="003262B0">
        <w:t xml:space="preserve"> </w:t>
      </w:r>
      <w:r w:rsidR="002E1446">
        <w:t>Student</w:t>
      </w:r>
      <w:r w:rsidRPr="003262B0">
        <w:t>’s</w:t>
      </w:r>
      <w:r w:rsidR="009E0A0F">
        <w:t xml:space="preserve"> FSIQ</w:t>
      </w:r>
      <w:r w:rsidRPr="003262B0">
        <w:t xml:space="preserve"> was in the</w:t>
      </w:r>
      <w:r w:rsidRPr="003262B0">
        <w:rPr>
          <w:i/>
        </w:rPr>
        <w:t xml:space="preserve"> </w:t>
      </w:r>
      <w:r w:rsidR="00B44F95">
        <w:rPr>
          <w:i/>
        </w:rPr>
        <w:t xml:space="preserve">Low </w:t>
      </w:r>
      <w:r w:rsidRPr="003262B0">
        <w:rPr>
          <w:i/>
        </w:rPr>
        <w:t xml:space="preserve">Average </w:t>
      </w:r>
      <w:r>
        <w:t>range, with a score of 86</w:t>
      </w:r>
      <w:r w:rsidRPr="003262B0">
        <w:t xml:space="preserve"> </w:t>
      </w:r>
      <w:r>
        <w:t>(95% Confidence Interval: 81-92</w:t>
      </w:r>
      <w:r w:rsidRPr="003262B0">
        <w:t xml:space="preserve">), where </w:t>
      </w:r>
      <w:r>
        <w:t>s</w:t>
      </w:r>
      <w:r w:rsidRPr="003262B0">
        <w:t xml:space="preserve">he performed as well as </w:t>
      </w:r>
      <w:r>
        <w:t>or better than 18 percent of her</w:t>
      </w:r>
      <w:r w:rsidRPr="003262B0">
        <w:t xml:space="preserve"> same-aged peers.</w:t>
      </w:r>
      <w:r w:rsidR="009E0A0F">
        <w:t xml:space="preserve"> The </w:t>
      </w:r>
      <w:r w:rsidR="00DE3A2B">
        <w:t>General Ability Index</w:t>
      </w:r>
      <w:r w:rsidR="007F3BF4">
        <w:t xml:space="preserve"> (GAI)</w:t>
      </w:r>
      <w:r w:rsidR="00DE3A2B">
        <w:t xml:space="preserve"> is an estimate of intellectual ability that is less reliant on Working</w:t>
      </w:r>
    </w:p>
    <w:p w:rsidR="00615502" w:rsidRDefault="00DE3A2B" w:rsidP="00DE3A2B">
      <w:pPr>
        <w:tabs>
          <w:tab w:val="left" w:pos="720"/>
        </w:tabs>
        <w:spacing w:after="0" w:line="240" w:lineRule="auto"/>
      </w:pPr>
      <w:r>
        <w:t xml:space="preserve">Memory and Processing Speed and consists of subtests from the Fluid Reasoning, Verbal Comprehension, and Visual Spatial Processing domains. </w:t>
      </w:r>
      <w:r w:rsidR="002E1446">
        <w:t>Student</w:t>
      </w:r>
      <w:r w:rsidR="007F3BF4">
        <w:t xml:space="preserve">’s GAI score fell within the </w:t>
      </w:r>
      <w:r w:rsidR="007F3BF4" w:rsidRPr="007F3BF4">
        <w:rPr>
          <w:i/>
        </w:rPr>
        <w:t>Average</w:t>
      </w:r>
      <w:r w:rsidR="007F3BF4">
        <w:t xml:space="preserve"> range with a score of 91 (95% Confidence Interval: 86-97), where she performed as well as or better than 27 percent of her same-aged peers. </w:t>
      </w:r>
    </w:p>
    <w:p w:rsidR="00107236" w:rsidRDefault="00107236" w:rsidP="00107236">
      <w:pPr>
        <w:tabs>
          <w:tab w:val="left" w:pos="720"/>
        </w:tabs>
        <w:spacing w:after="0" w:line="240" w:lineRule="auto"/>
      </w:pPr>
    </w:p>
    <w:p w:rsidR="00107236" w:rsidRDefault="00107236" w:rsidP="00107236">
      <w:pPr>
        <w:tabs>
          <w:tab w:val="left" w:pos="720"/>
        </w:tabs>
        <w:spacing w:after="0" w:line="240" w:lineRule="auto"/>
      </w:pPr>
      <w:r w:rsidRPr="003262B0">
        <w:rPr>
          <w:i/>
        </w:rPr>
        <w:t xml:space="preserve">General abilities </w:t>
      </w:r>
      <w:r w:rsidRPr="003262B0">
        <w:t>involve one’s ability to engage in reasoning and problem solving, remember and recall information and retrieve information with efficiency.  They involve the ability to process and retain new information, as well as the ability to retrieve previously learned concepts and apply them to new tasks and situations. The cognitive abilities assessed within this area include fluid reasoning, working memory capacity, long-term storage and retrieval, and processing speed.</w:t>
      </w:r>
    </w:p>
    <w:p w:rsidR="00107236" w:rsidRDefault="00107236" w:rsidP="00107236">
      <w:pPr>
        <w:tabs>
          <w:tab w:val="left" w:pos="720"/>
        </w:tabs>
        <w:spacing w:after="0" w:line="240" w:lineRule="auto"/>
        <w:rPr>
          <w:rFonts w:eastAsia="Times New Roman"/>
          <w:b/>
          <w:u w:val="single"/>
        </w:rPr>
      </w:pPr>
    </w:p>
    <w:p w:rsidR="00107236" w:rsidRDefault="00107236" w:rsidP="00107236">
      <w:pPr>
        <w:tabs>
          <w:tab w:val="left" w:pos="720"/>
        </w:tabs>
        <w:spacing w:after="0" w:line="240" w:lineRule="auto"/>
        <w:rPr>
          <w:rFonts w:eastAsia="Times New Roman"/>
          <w:b/>
          <w:u w:val="single"/>
        </w:rPr>
      </w:pPr>
      <w:r w:rsidRPr="003262B0">
        <w:rPr>
          <w:i/>
        </w:rPr>
        <w:t>Fluid Reasoning</w:t>
      </w:r>
      <w:r w:rsidRPr="003262B0">
        <w:t xml:space="preserve"> is the deliberate and controlled attention to solve novel “on the spot” problems that cannot be solved solely by using prior knowledge (previously learned habits, schemas, or scripts). It is related to school achievement, particularly in math and science, as it encompasses the ability to use reasoning and problem-solving skills when encountering new information in the classroom. Tests in this area assessed induction and quantitative reasoning. Induction is the ability to discover the underlying characteristic that governs a problem or a set of materials. Quantitative reasoning is the ability to reason, either with induction or deduction, with numbers, mathematical relations, and operations. On tests</w:t>
      </w:r>
      <w:r>
        <w:t xml:space="preserve"> of fluid reasoning, </w:t>
      </w:r>
      <w:r w:rsidR="002E1446">
        <w:t>Student</w:t>
      </w:r>
      <w:r w:rsidRPr="003262B0">
        <w:t xml:space="preserve"> scored in the </w:t>
      </w:r>
      <w:r w:rsidRPr="003262B0">
        <w:rPr>
          <w:i/>
        </w:rPr>
        <w:t xml:space="preserve">Average </w:t>
      </w:r>
      <w:r w:rsidRPr="003262B0">
        <w:t>range.</w:t>
      </w:r>
      <w:r w:rsidRPr="003262B0">
        <w:br/>
      </w:r>
    </w:p>
    <w:p w:rsidR="00D7081B" w:rsidRDefault="00D7081B" w:rsidP="00D7081B">
      <w:pPr>
        <w:tabs>
          <w:tab w:val="left" w:pos="720"/>
        </w:tabs>
        <w:spacing w:after="0" w:line="240" w:lineRule="auto"/>
      </w:pPr>
      <w:r w:rsidRPr="003262B0">
        <w:rPr>
          <w:i/>
        </w:rPr>
        <w:t xml:space="preserve">Short-term Working Memory </w:t>
      </w:r>
      <w:r w:rsidRPr="003262B0">
        <w:t>is the ability to encode, maintain, and/or manipulate auditory or visual information in primary memory (while avoiding distractions) to solve multiple-step problems.</w:t>
      </w:r>
      <w:r>
        <w:t xml:space="preserve"> One area of short term working memory was assessed: Working Memory Capacity. </w:t>
      </w:r>
      <w:r w:rsidRPr="003262B0">
        <w:t>Working memory capacity is the ability to temporarily store and perform a set of cognitive manipulations on information that requires divided attention and the management of the limited capacity of short-term memory.</w:t>
      </w:r>
      <w:r>
        <w:t xml:space="preserve"> </w:t>
      </w:r>
      <w:r w:rsidR="002E1446">
        <w:t>Student</w:t>
      </w:r>
      <w:r>
        <w:t xml:space="preserve"> performed consistently on both tasks within this area, achieving an overall score in the </w:t>
      </w:r>
      <w:r w:rsidRPr="00D7081B">
        <w:rPr>
          <w:i/>
        </w:rPr>
        <w:t>Low Average</w:t>
      </w:r>
      <w:r>
        <w:t xml:space="preserve"> range.</w:t>
      </w:r>
    </w:p>
    <w:p w:rsidR="00412C95" w:rsidRDefault="00412C95" w:rsidP="00D7081B">
      <w:pPr>
        <w:tabs>
          <w:tab w:val="left" w:pos="720"/>
        </w:tabs>
        <w:spacing w:after="0" w:line="240" w:lineRule="auto"/>
      </w:pPr>
    </w:p>
    <w:p w:rsidR="00412C95" w:rsidRDefault="00412C95" w:rsidP="00412C95">
      <w:pPr>
        <w:tabs>
          <w:tab w:val="left" w:pos="720"/>
        </w:tabs>
        <w:spacing w:after="0" w:line="240" w:lineRule="auto"/>
        <w:rPr>
          <w:rFonts w:eastAsia="MS Mincho"/>
        </w:rPr>
      </w:pPr>
      <w:r w:rsidRPr="003262B0">
        <w:rPr>
          <w:i/>
        </w:rPr>
        <w:lastRenderedPageBreak/>
        <w:t>Long-Term Storage and Retrieval</w:t>
      </w:r>
      <w:r w:rsidRPr="003262B0">
        <w:t xml:space="preserve"> is the ability to store, consolidate and retrieve information over periods of time measured in minutes, hours, days and years. Long-term retrieval may be related to basic reading skills, such as sound symbol associations and word recognition as well as fluent calculation abilities in mathematics, such as recall of basic math facts. Learning new information also requires the ability to store information in long-term memory and retrieve it fluently at a later time. </w:t>
      </w:r>
      <w:r w:rsidRPr="003262B0">
        <w:rPr>
          <w:rFonts w:eastAsia="Malgun Gothic"/>
        </w:rPr>
        <w:t>Tests in this area</w:t>
      </w:r>
      <w:r>
        <w:rPr>
          <w:rFonts w:eastAsia="Malgun Gothic"/>
        </w:rPr>
        <w:t xml:space="preserve"> assessed associative memory and</w:t>
      </w:r>
      <w:r w:rsidRPr="003262B0">
        <w:rPr>
          <w:rFonts w:eastAsia="Malgun Gothic"/>
        </w:rPr>
        <w:t xml:space="preserve"> naming facility</w:t>
      </w:r>
      <w:r>
        <w:rPr>
          <w:rFonts w:eastAsia="Malgun Gothic"/>
        </w:rPr>
        <w:t xml:space="preserve">. </w:t>
      </w:r>
      <w:r w:rsidRPr="003262B0">
        <w:rPr>
          <w:rFonts w:eastAsia="Malgun Gothic"/>
        </w:rPr>
        <w:t xml:space="preserve">Associative memory is the ability to recall learned but unrelated paired information. </w:t>
      </w:r>
      <w:r w:rsidRPr="003262B0">
        <w:rPr>
          <w:rFonts w:eastAsia="MS Mincho"/>
        </w:rPr>
        <w:t>Naming facility is the ability to rapidly produce names for common objects.</w:t>
      </w:r>
      <w:r>
        <w:rPr>
          <w:rFonts w:eastAsia="MS Mincho"/>
        </w:rPr>
        <w:t xml:space="preserve"> </w:t>
      </w:r>
      <w:r w:rsidR="002E1446">
        <w:rPr>
          <w:rFonts w:eastAsia="MS Mincho"/>
        </w:rPr>
        <w:t>Student</w:t>
      </w:r>
      <w:r>
        <w:rPr>
          <w:rFonts w:eastAsia="MS Mincho"/>
        </w:rPr>
        <w:t xml:space="preserve"> performed consistently across all tasks in this area and received an overall score in the </w:t>
      </w:r>
      <w:r>
        <w:rPr>
          <w:rFonts w:eastAsia="MS Mincho"/>
          <w:i/>
        </w:rPr>
        <w:t xml:space="preserve">Average </w:t>
      </w:r>
      <w:r>
        <w:rPr>
          <w:rFonts w:eastAsia="MS Mincho"/>
        </w:rPr>
        <w:t xml:space="preserve">range. </w:t>
      </w:r>
    </w:p>
    <w:p w:rsidR="009F62CE" w:rsidRDefault="009F62CE" w:rsidP="00412C95">
      <w:pPr>
        <w:tabs>
          <w:tab w:val="left" w:pos="720"/>
        </w:tabs>
        <w:spacing w:after="0" w:line="240" w:lineRule="auto"/>
        <w:rPr>
          <w:rFonts w:eastAsia="MS Mincho"/>
        </w:rPr>
      </w:pPr>
    </w:p>
    <w:p w:rsidR="009F62CE" w:rsidRDefault="009F62CE" w:rsidP="009F62CE">
      <w:pPr>
        <w:tabs>
          <w:tab w:val="left" w:pos="720"/>
        </w:tabs>
        <w:spacing w:after="0" w:line="240" w:lineRule="auto"/>
        <w:rPr>
          <w:rFonts w:eastAsia="MS Mincho"/>
        </w:rPr>
      </w:pPr>
      <w:r w:rsidRPr="003262B0">
        <w:rPr>
          <w:i/>
        </w:rPr>
        <w:t>Processing Speed</w:t>
      </w:r>
      <w:r w:rsidRPr="003262B0">
        <w:t xml:space="preserve"> is the ability to control attention to automatically and fluently perform relatively simple repetitive cognitive tasks.</w:t>
      </w:r>
      <w:r w:rsidR="00E716C0">
        <w:t xml:space="preserve"> Two areas of this ability were assessed and include</w:t>
      </w:r>
      <w:r w:rsidRPr="003262B0">
        <w:t xml:space="preserve"> perceptual speed and rate of test-taking</w:t>
      </w:r>
      <w:r w:rsidRPr="003262B0">
        <w:rPr>
          <w:rFonts w:eastAsia="MS Mincho"/>
        </w:rPr>
        <w:t xml:space="preserve">. </w:t>
      </w:r>
      <w:r w:rsidRPr="003262B0">
        <w:t xml:space="preserve">Perceptual speed is the ability to rapidly and accurately search, compare, and identify visual elements presented in a visual field. </w:t>
      </w:r>
      <w:r w:rsidRPr="003262B0">
        <w:rPr>
          <w:rFonts w:eastAsia="MS Mincho"/>
        </w:rPr>
        <w:t xml:space="preserve">Rate of test-taking measures the speed and </w:t>
      </w:r>
      <w:r w:rsidRPr="002D1D90">
        <w:rPr>
          <w:rFonts w:eastAsia="MS Mincho"/>
        </w:rPr>
        <w:t>fluency with which simple cognitive tests are completed.</w:t>
      </w:r>
      <w:r>
        <w:rPr>
          <w:rFonts w:eastAsia="MS Mincho"/>
        </w:rPr>
        <w:t xml:space="preserve"> On measures of processing speed, </w:t>
      </w:r>
      <w:r w:rsidR="002E1446">
        <w:rPr>
          <w:rFonts w:eastAsia="MS Mincho"/>
        </w:rPr>
        <w:t>Student</w:t>
      </w:r>
      <w:r>
        <w:rPr>
          <w:rFonts w:eastAsia="MS Mincho"/>
        </w:rPr>
        <w:t xml:space="preserve"> performed in the </w:t>
      </w:r>
      <w:r w:rsidRPr="009F62CE">
        <w:rPr>
          <w:rFonts w:eastAsia="MS Mincho"/>
          <w:i/>
        </w:rPr>
        <w:t>Below Average</w:t>
      </w:r>
      <w:r w:rsidR="00446D8D">
        <w:rPr>
          <w:rFonts w:eastAsia="MS Mincho"/>
        </w:rPr>
        <w:t xml:space="preserve"> range suggesting this is an area of relative weakness. </w:t>
      </w:r>
    </w:p>
    <w:p w:rsidR="003E11C7" w:rsidRDefault="003E11C7" w:rsidP="009F62CE">
      <w:pPr>
        <w:tabs>
          <w:tab w:val="left" w:pos="720"/>
        </w:tabs>
        <w:spacing w:after="0" w:line="240" w:lineRule="auto"/>
        <w:rPr>
          <w:rFonts w:eastAsia="MS Mincho"/>
        </w:rPr>
      </w:pPr>
    </w:p>
    <w:p w:rsidR="003E11C7" w:rsidRDefault="003E11C7" w:rsidP="003E11C7">
      <w:pPr>
        <w:tabs>
          <w:tab w:val="left" w:pos="720"/>
        </w:tabs>
        <w:spacing w:after="0" w:line="240" w:lineRule="auto"/>
        <w:rPr>
          <w:rFonts w:eastAsia="MS Mincho"/>
        </w:rPr>
      </w:pPr>
      <w:r w:rsidRPr="003262B0">
        <w:rPr>
          <w:i/>
        </w:rPr>
        <w:t xml:space="preserve">Visual-Spatial Processing </w:t>
      </w:r>
      <w:r w:rsidRPr="003262B0">
        <w:t>is the ability to use mental imagery, store images in primary memory, or perform visual-spatial analysis or mental transformation of images in the “mind’s eye.” Tests in this area assessed visualization</w:t>
      </w:r>
      <w:r>
        <w:t xml:space="preserve">. </w:t>
      </w:r>
      <w:r w:rsidRPr="003262B0">
        <w:t>Visualization is the ability to mentally manipulate objects or visual patterns and see how they would appear under changed conditions</w:t>
      </w:r>
      <w:r w:rsidRPr="003262B0">
        <w:rPr>
          <w:rFonts w:eastAsia="MS Mincho"/>
        </w:rPr>
        <w:t>. Visual memory is the ability to remember complex visual images over short periods of time (less than 30 seconds). On tests measuring visual</w:t>
      </w:r>
      <w:r>
        <w:rPr>
          <w:rFonts w:eastAsia="MS Mincho"/>
        </w:rPr>
        <w:t xml:space="preserve">-spatial processing, </w:t>
      </w:r>
      <w:r w:rsidR="002E1446">
        <w:rPr>
          <w:rFonts w:eastAsia="MS Mincho"/>
        </w:rPr>
        <w:t>Student</w:t>
      </w:r>
      <w:r w:rsidRPr="003262B0">
        <w:rPr>
          <w:rFonts w:eastAsia="MS Mincho"/>
        </w:rPr>
        <w:t xml:space="preserve"> performed in the </w:t>
      </w:r>
      <w:r w:rsidRPr="003E11C7">
        <w:rPr>
          <w:rFonts w:eastAsia="MS Mincho"/>
          <w:i/>
        </w:rPr>
        <w:t>Low</w:t>
      </w:r>
      <w:r>
        <w:rPr>
          <w:rFonts w:eastAsia="MS Mincho"/>
        </w:rPr>
        <w:t xml:space="preserve"> </w:t>
      </w:r>
      <w:r w:rsidRPr="003262B0">
        <w:rPr>
          <w:rFonts w:eastAsia="MS Mincho"/>
          <w:i/>
        </w:rPr>
        <w:t xml:space="preserve">Average </w:t>
      </w:r>
      <w:r w:rsidRPr="003262B0">
        <w:rPr>
          <w:rFonts w:eastAsia="MS Mincho"/>
        </w:rPr>
        <w:t xml:space="preserve">range.  </w:t>
      </w:r>
    </w:p>
    <w:p w:rsidR="00CD7675" w:rsidRDefault="00CD7675" w:rsidP="003E11C7">
      <w:pPr>
        <w:tabs>
          <w:tab w:val="left" w:pos="720"/>
        </w:tabs>
        <w:spacing w:after="0" w:line="240" w:lineRule="auto"/>
        <w:rPr>
          <w:rFonts w:eastAsia="MS Mincho"/>
        </w:rPr>
      </w:pPr>
    </w:p>
    <w:p w:rsidR="00CD7675" w:rsidRDefault="00CD7675" w:rsidP="00CD7675">
      <w:pPr>
        <w:tabs>
          <w:tab w:val="left" w:pos="720"/>
        </w:tabs>
        <w:spacing w:after="0" w:line="240" w:lineRule="auto"/>
      </w:pPr>
      <w:r w:rsidRPr="003262B0">
        <w:rPr>
          <w:i/>
        </w:rPr>
        <w:t xml:space="preserve">Auditory Processing </w:t>
      </w:r>
      <w:r w:rsidRPr="003262B0">
        <w:t>is the ability to perceive, discriminate, and manipulate sounds and information received through the ears including information in primary memory and/or the activation, restructuring, or retrieval of information from semantic-lexical memory based on phonemes.</w:t>
      </w:r>
      <w:r>
        <w:t xml:space="preserve"> </w:t>
      </w:r>
      <w:r w:rsidRPr="003262B0">
        <w:t>Two components of auditory processing were assessed: phonetic coding and memory for sound patterns. Phonetic coding is the ability to code, process, and be sensitive to nuances in phonemic information (speech sounds) in short-term memory. Memory for sound patterns is the ability to retain auditory events such as t</w:t>
      </w:r>
      <w:r w:rsidR="005413D6">
        <w:t xml:space="preserve">ons, tonal patterns, and voices. </w:t>
      </w:r>
      <w:r w:rsidR="002E1446">
        <w:t>Student</w:t>
      </w:r>
      <w:r w:rsidR="005413D6">
        <w:t xml:space="preserve">’s performance across all tasks in this area fell within the </w:t>
      </w:r>
      <w:r w:rsidR="005413D6" w:rsidRPr="005413D6">
        <w:rPr>
          <w:i/>
        </w:rPr>
        <w:t>Average</w:t>
      </w:r>
      <w:r w:rsidR="005413D6">
        <w:t xml:space="preserve"> range.</w:t>
      </w:r>
    </w:p>
    <w:p w:rsidR="00E072CC" w:rsidRDefault="00E072CC" w:rsidP="00CD7675">
      <w:pPr>
        <w:tabs>
          <w:tab w:val="left" w:pos="720"/>
        </w:tabs>
        <w:spacing w:after="0" w:line="240" w:lineRule="auto"/>
      </w:pPr>
    </w:p>
    <w:p w:rsidR="00E072CC" w:rsidRDefault="00E072CC" w:rsidP="00CD7675">
      <w:pPr>
        <w:tabs>
          <w:tab w:val="left" w:pos="720"/>
        </w:tabs>
        <w:spacing w:after="0" w:line="240" w:lineRule="auto"/>
      </w:pPr>
      <w:r w:rsidRPr="003262B0">
        <w:rPr>
          <w:i/>
        </w:rPr>
        <w:t>Acquired knowledge</w:t>
      </w:r>
      <w:r w:rsidRPr="003262B0">
        <w:t xml:space="preserve"> is information that has been learned through previous exposure. It represents an individual’s breadth and depth of culture-specific knowledge and the ability to apply this type of knowledge. </w:t>
      </w:r>
      <w:r w:rsidRPr="003262B0">
        <w:rPr>
          <w:rFonts w:eastAsia="MS Mincho"/>
        </w:rPr>
        <w:br/>
      </w:r>
    </w:p>
    <w:p w:rsidR="00E072CC" w:rsidRDefault="00E072CC" w:rsidP="00E072CC">
      <w:pPr>
        <w:tabs>
          <w:tab w:val="left" w:pos="720"/>
        </w:tabs>
        <w:spacing w:after="0" w:line="240" w:lineRule="auto"/>
      </w:pPr>
      <w:r w:rsidRPr="003262B0">
        <w:rPr>
          <w:i/>
        </w:rPr>
        <w:t>Comprehension-Knowledge</w:t>
      </w:r>
      <w:r w:rsidRPr="003262B0">
        <w:t xml:space="preserve"> is one’s depth and breadth of declarative and procedural knowledge and skills that are valued by one’s culture. This includes comprehension of language, words, and general knowledge developed through experience, learning, and acculturation. Comprehension-knowledge tends to predict an individual’s academic success. Lexical knowledge, or understanding of vocabulary and word meanings,</w:t>
      </w:r>
      <w:r>
        <w:t xml:space="preserve"> is assessed in this area.</w:t>
      </w:r>
      <w:r w:rsidR="00397714">
        <w:t xml:space="preserve"> </w:t>
      </w:r>
      <w:r w:rsidR="002E1446">
        <w:t>Student</w:t>
      </w:r>
      <w:r w:rsidR="00397714">
        <w:t xml:space="preserve">’s performance across subtests in this area fell within the </w:t>
      </w:r>
      <w:r w:rsidR="00397714" w:rsidRPr="00397714">
        <w:rPr>
          <w:i/>
        </w:rPr>
        <w:t>Average</w:t>
      </w:r>
      <w:r w:rsidR="00397714">
        <w:t xml:space="preserve"> range.</w:t>
      </w:r>
      <w:r>
        <w:t xml:space="preserve"> </w:t>
      </w:r>
    </w:p>
    <w:p w:rsidR="006A2998" w:rsidRDefault="006A2998" w:rsidP="00CD7675">
      <w:pPr>
        <w:tabs>
          <w:tab w:val="left" w:pos="720"/>
        </w:tabs>
        <w:spacing w:after="0" w:line="240" w:lineRule="auto"/>
      </w:pPr>
    </w:p>
    <w:p w:rsidR="00B6056E" w:rsidRDefault="008A32B0" w:rsidP="00CD7675">
      <w:pPr>
        <w:tabs>
          <w:tab w:val="left" w:pos="720"/>
        </w:tabs>
        <w:spacing w:after="0" w:line="240" w:lineRule="auto"/>
        <w:rPr>
          <w:rFonts w:eastAsia="Times New Roman"/>
          <w:b/>
          <w:u w:val="single"/>
        </w:rPr>
      </w:pPr>
      <w:r>
        <w:rPr>
          <w:rFonts w:eastAsia="Times New Roman"/>
          <w:b/>
          <w:u w:val="single"/>
        </w:rPr>
        <w:t>Achievement</w:t>
      </w:r>
    </w:p>
    <w:p w:rsidR="008A32B0" w:rsidRDefault="008A32B0" w:rsidP="00CD7675">
      <w:pPr>
        <w:tabs>
          <w:tab w:val="left" w:pos="720"/>
        </w:tabs>
        <w:spacing w:after="0" w:line="240" w:lineRule="auto"/>
        <w:rPr>
          <w:rFonts w:eastAsia="Times New Roman"/>
          <w:b/>
          <w:u w:val="single"/>
        </w:rPr>
      </w:pPr>
    </w:p>
    <w:p w:rsidR="00BF3481" w:rsidRPr="008F5CD1" w:rsidRDefault="00BF3481" w:rsidP="00BF3481">
      <w:pPr>
        <w:rPr>
          <w:u w:val="single"/>
        </w:rPr>
      </w:pPr>
      <w:r w:rsidRPr="008F5CD1">
        <w:rPr>
          <w:u w:val="single"/>
        </w:rPr>
        <w:t>Wechsler Individual Achievement Test – Third Edition (WIAT-III)</w:t>
      </w:r>
    </w:p>
    <w:p w:rsidR="00BF3481" w:rsidRPr="008F5CD1" w:rsidRDefault="00BF3481" w:rsidP="00BF3481">
      <w:pPr>
        <w:spacing w:line="276" w:lineRule="auto"/>
      </w:pPr>
      <w:r w:rsidRPr="008F5CD1">
        <w:t xml:space="preserve">Academic achievement represents all the skills and information acquired through schooling and explicit instruction.  </w:t>
      </w:r>
      <w:r w:rsidR="002E1446">
        <w:t>Student</w:t>
      </w:r>
      <w:r w:rsidRPr="008F5CD1">
        <w:t xml:space="preserve">’s academic skills were evaluated in a number of areas, including oral language, reading, written language, and mathematics.  These four domains were assessed using the </w:t>
      </w:r>
      <w:r w:rsidRPr="008F5CD1">
        <w:rPr>
          <w:i/>
        </w:rPr>
        <w:t>Wechsler Individual Achievement Test, Third Edition (WIAT-III)</w:t>
      </w:r>
      <w:r w:rsidRPr="008F5CD1">
        <w:t xml:space="preserve">.  </w:t>
      </w:r>
      <w:r w:rsidR="002E1446">
        <w:t>Student</w:t>
      </w:r>
      <w:r w:rsidRPr="008F5CD1">
        <w:t xml:space="preserve"> showed variability in her performance scoring in the </w:t>
      </w:r>
      <w:r w:rsidRPr="008F5CD1">
        <w:rPr>
          <w:i/>
        </w:rPr>
        <w:t>High Average</w:t>
      </w:r>
      <w:r w:rsidRPr="008F5CD1">
        <w:t xml:space="preserve"> to </w:t>
      </w:r>
      <w:r w:rsidRPr="008F5CD1">
        <w:rPr>
          <w:i/>
        </w:rPr>
        <w:t xml:space="preserve">Significantly </w:t>
      </w:r>
      <w:proofErr w:type="gramStart"/>
      <w:r w:rsidRPr="008F5CD1">
        <w:rPr>
          <w:i/>
        </w:rPr>
        <w:t>Below</w:t>
      </w:r>
      <w:proofErr w:type="gramEnd"/>
      <w:r w:rsidRPr="008F5CD1">
        <w:rPr>
          <w:i/>
        </w:rPr>
        <w:t xml:space="preserve"> Average</w:t>
      </w:r>
      <w:r w:rsidRPr="008F5CD1">
        <w:t xml:space="preserve"> ranges.</w:t>
      </w:r>
      <w:r w:rsidR="00F758C2" w:rsidRPr="008F5CD1">
        <w:t xml:space="preserve"> Charts regarding </w:t>
      </w:r>
      <w:r w:rsidR="002E1446">
        <w:t>Student</w:t>
      </w:r>
      <w:r w:rsidR="00F758C2" w:rsidRPr="008F5CD1">
        <w:t>’s performance on this test can be found in Appendix C.</w:t>
      </w:r>
    </w:p>
    <w:p w:rsidR="00BF3481" w:rsidRPr="008F5CD1" w:rsidRDefault="00BF3481" w:rsidP="00BF3481"/>
    <w:p w:rsidR="00BF3481" w:rsidRPr="008F5CD1" w:rsidRDefault="00BF3481" w:rsidP="00BF3481">
      <w:pPr>
        <w:rPr>
          <w:i/>
        </w:rPr>
      </w:pPr>
      <w:r w:rsidRPr="008F5CD1">
        <w:rPr>
          <w:i/>
        </w:rPr>
        <w:t>Oral Language</w:t>
      </w:r>
    </w:p>
    <w:p w:rsidR="00BF3481" w:rsidRPr="008F5CD1" w:rsidRDefault="00BF3481" w:rsidP="00BF3481">
      <w:r w:rsidRPr="008F5CD1">
        <w:t xml:space="preserve">Oral language ability involves listening comprehension and oral expression, and is comprised of both receptive and expressive language skills.  Two components of oral language were assessed: </w:t>
      </w:r>
      <w:r w:rsidRPr="008F5CD1">
        <w:rPr>
          <w:i/>
        </w:rPr>
        <w:t>listening comprehension</w:t>
      </w:r>
      <w:r w:rsidRPr="008F5CD1">
        <w:t xml:space="preserve">, or the ability to understand verbally spoken information, and </w:t>
      </w:r>
      <w:r w:rsidRPr="008F5CD1">
        <w:rPr>
          <w:i/>
        </w:rPr>
        <w:t>oral expression</w:t>
      </w:r>
      <w:r w:rsidRPr="008F5CD1">
        <w:t xml:space="preserve">, or the ability to organize and verbally communicate fluently and in a coherent manner.  </w:t>
      </w:r>
    </w:p>
    <w:p w:rsidR="00BF3481" w:rsidRDefault="00BF3481" w:rsidP="00BF3481">
      <w:pPr>
        <w:jc w:val="both"/>
      </w:pPr>
      <w:r>
        <w:t xml:space="preserve">On measures of listening comprehension, </w:t>
      </w:r>
      <w:r w:rsidR="002E1446">
        <w:t>Student</w:t>
      </w:r>
      <w:r>
        <w:t xml:space="preserve"> performed in the </w:t>
      </w:r>
      <w:r w:rsidRPr="00E81823">
        <w:rPr>
          <w:i/>
        </w:rPr>
        <w:t>low</w:t>
      </w:r>
      <w:r>
        <w:t xml:space="preserve"> </w:t>
      </w:r>
      <w:r>
        <w:rPr>
          <w:i/>
        </w:rPr>
        <w:t>average</w:t>
      </w:r>
      <w:r>
        <w:t xml:space="preserve"> range of ability.  Tests in this area measured </w:t>
      </w:r>
      <w:r w:rsidR="002E1446">
        <w:t>Student</w:t>
      </w:r>
      <w:r>
        <w:t xml:space="preserve">’s receptive vocabulary and oral comprehension. Within this area </w:t>
      </w:r>
      <w:r w:rsidR="002E1446">
        <w:t>Student</w:t>
      </w:r>
      <w:r>
        <w:t xml:space="preserve"> struggled with oral discourse comprehension, which asks students to listen carefully to stories and then answer questions about the story they just heard. During the testing session </w:t>
      </w:r>
      <w:r w:rsidR="002E1446">
        <w:t>Student</w:t>
      </w:r>
      <w:r>
        <w:t xml:space="preserve"> expressed that this task was very hard for her and her performance was in the </w:t>
      </w:r>
      <w:r w:rsidRPr="00E81823">
        <w:rPr>
          <w:i/>
        </w:rPr>
        <w:t>well below average</w:t>
      </w:r>
      <w:r>
        <w:t xml:space="preserve"> range. However, when asked to listen to a word and identify a picture that means the same thing she scored within the </w:t>
      </w:r>
      <w:r>
        <w:rPr>
          <w:i/>
        </w:rPr>
        <w:t xml:space="preserve">average </w:t>
      </w:r>
      <w:r>
        <w:t xml:space="preserve">range. This may indicate that </w:t>
      </w:r>
      <w:r w:rsidR="002E1446">
        <w:t>Student</w:t>
      </w:r>
      <w:r>
        <w:t xml:space="preserve">’s vocabulary is more developed than her ability to listen and analyze complex sentences. </w:t>
      </w:r>
    </w:p>
    <w:p w:rsidR="00BF3481" w:rsidRDefault="00BF3481" w:rsidP="00BF3481">
      <w:pPr>
        <w:jc w:val="both"/>
      </w:pPr>
      <w:r>
        <w:t xml:space="preserve">On measures of oral expression, </w:t>
      </w:r>
      <w:r w:rsidR="002E1446">
        <w:t>Student</w:t>
      </w:r>
      <w:r>
        <w:t xml:space="preserve"> performed in the </w:t>
      </w:r>
      <w:r>
        <w:rPr>
          <w:i/>
        </w:rPr>
        <w:t>average</w:t>
      </w:r>
      <w:r>
        <w:t xml:space="preserve"> range.  Tasks in this area include expressive vocabulary, sentence repetition, and oral word fluency. </w:t>
      </w:r>
      <w:r w:rsidR="002E1446">
        <w:t>Student</w:t>
      </w:r>
      <w:r>
        <w:t xml:space="preserve">’s performance on tasks of expressive vocabulary were within the </w:t>
      </w:r>
      <w:r>
        <w:rPr>
          <w:i/>
        </w:rPr>
        <w:t xml:space="preserve">below </w:t>
      </w:r>
      <w:r w:rsidRPr="00A52132">
        <w:rPr>
          <w:i/>
        </w:rPr>
        <w:t>average</w:t>
      </w:r>
      <w:r>
        <w:t xml:space="preserve"> range. Tasks of expressive vocabulary required </w:t>
      </w:r>
      <w:r w:rsidR="002E1446">
        <w:t>Student</w:t>
      </w:r>
      <w:r>
        <w:t xml:space="preserve"> to provide an oral response to a definition. This information suggests that </w:t>
      </w:r>
      <w:r w:rsidR="002E1446">
        <w:t>Student</w:t>
      </w:r>
      <w:r>
        <w:t xml:space="preserve">’s   receptive vocabulary is more developed than her expressive vocabulary. Sentence repetition requires the student to listen to a variety of sentences and repeat what they heard. </w:t>
      </w:r>
      <w:r w:rsidR="002E1446">
        <w:t>Student</w:t>
      </w:r>
      <w:r>
        <w:t xml:space="preserve"> performed in the </w:t>
      </w:r>
      <w:r>
        <w:rPr>
          <w:i/>
        </w:rPr>
        <w:t xml:space="preserve">average </w:t>
      </w:r>
      <w:r>
        <w:t xml:space="preserve">range on a task of sentence repetition. Additionally, on tasks of oral word fluency </w:t>
      </w:r>
      <w:r w:rsidR="002E1446">
        <w:t>Student</w:t>
      </w:r>
      <w:r>
        <w:t xml:space="preserve"> scored within the </w:t>
      </w:r>
      <w:r>
        <w:rPr>
          <w:i/>
        </w:rPr>
        <w:t xml:space="preserve">high average </w:t>
      </w:r>
      <w:r>
        <w:t xml:space="preserve">range, which indicates the area of oral expression as a strength within </w:t>
      </w:r>
      <w:r w:rsidR="002E1446">
        <w:t>Student</w:t>
      </w:r>
      <w:r>
        <w:t xml:space="preserve">’s academic abilities. This task requires students to generate as many items in a particular category (i.e., colors) as possible in a one minute span. </w:t>
      </w:r>
      <w:r w:rsidR="002E1446">
        <w:t>Student</w:t>
      </w:r>
      <w:r>
        <w:t xml:space="preserve">’s scores within the oral language composite indicate that oral expression is a strength within </w:t>
      </w:r>
      <w:r w:rsidR="002E1446">
        <w:t>Student</w:t>
      </w:r>
      <w:r>
        <w:t xml:space="preserve">’s academic profile. However, her oral comprehension score may indicate a relative weakness in </w:t>
      </w:r>
      <w:r w:rsidR="002E1446">
        <w:t>Student</w:t>
      </w:r>
      <w:r>
        <w:t xml:space="preserve">’s ability to listen, comprehend, and analyze complex sentences.  </w:t>
      </w:r>
    </w:p>
    <w:p w:rsidR="00BF3481" w:rsidRDefault="00BF3481" w:rsidP="00BF3481">
      <w:pPr>
        <w:jc w:val="both"/>
        <w:rPr>
          <w:i/>
        </w:rPr>
      </w:pPr>
      <w:r>
        <w:rPr>
          <w:i/>
        </w:rPr>
        <w:t>Reading</w:t>
      </w:r>
    </w:p>
    <w:p w:rsidR="00BF3481" w:rsidRDefault="00BF3481" w:rsidP="00BF3481">
      <w:pPr>
        <w:jc w:val="both"/>
      </w:pPr>
      <w:r w:rsidRPr="00D55914">
        <w:rPr>
          <w:color w:val="222222"/>
          <w:shd w:val="clear" w:color="auto" w:fill="FFFFFF"/>
        </w:rPr>
        <w:lastRenderedPageBreak/>
        <w:t>Reading is a complex skill acquired through a series of steps, which include early reading skills, basic reading skills, reading fluency, and reading comprehension.</w:t>
      </w:r>
      <w:r>
        <w:rPr>
          <w:color w:val="222222"/>
          <w:shd w:val="clear" w:color="auto" w:fill="FFFFFF"/>
        </w:rPr>
        <w:t xml:space="preserve"> </w:t>
      </w:r>
      <w:r w:rsidR="002E1446">
        <w:rPr>
          <w:color w:val="222222"/>
          <w:shd w:val="clear" w:color="auto" w:fill="FFFFFF"/>
        </w:rPr>
        <w:t>Student</w:t>
      </w:r>
      <w:r w:rsidRPr="00A65B7D">
        <w:rPr>
          <w:color w:val="222222"/>
          <w:shd w:val="clear" w:color="auto" w:fill="FFFFFF"/>
        </w:rPr>
        <w:t>’s basic reading skills were measured with two tasks from the</w:t>
      </w:r>
      <w:r>
        <w:t xml:space="preserve"> WIAT-III, word reading and </w:t>
      </w:r>
      <w:proofErr w:type="spellStart"/>
      <w:r>
        <w:t>pseudoword</w:t>
      </w:r>
      <w:proofErr w:type="spellEnd"/>
      <w:r>
        <w:t xml:space="preserve"> decoding. </w:t>
      </w:r>
      <w:r w:rsidR="002E1446">
        <w:t>Student</w:t>
      </w:r>
      <w:r>
        <w:t xml:space="preserve"> scored in the </w:t>
      </w:r>
      <w:r>
        <w:rPr>
          <w:i/>
        </w:rPr>
        <w:t xml:space="preserve">below average </w:t>
      </w:r>
      <w:r>
        <w:t xml:space="preserve">range on a subtest of word reading, which required her to read a list of unrelated words. </w:t>
      </w:r>
      <w:r w:rsidR="002E1446">
        <w:t>Student</w:t>
      </w:r>
      <w:r>
        <w:t xml:space="preserve"> demonstrated </w:t>
      </w:r>
      <w:r w:rsidRPr="00D20C97">
        <w:rPr>
          <w:i/>
        </w:rPr>
        <w:t>low</w:t>
      </w:r>
      <w:r>
        <w:t xml:space="preserve"> </w:t>
      </w:r>
      <w:r>
        <w:rPr>
          <w:i/>
        </w:rPr>
        <w:t>average</w:t>
      </w:r>
      <w:r>
        <w:t xml:space="preserve"> ability on a decoding subtest on which she was asked to read phonetically correct nonsense words. </w:t>
      </w:r>
    </w:p>
    <w:p w:rsidR="00BF3481" w:rsidRDefault="00BF3481" w:rsidP="00BF3481">
      <w:pPr>
        <w:jc w:val="both"/>
      </w:pPr>
      <w:r>
        <w:t xml:space="preserve"> </w:t>
      </w:r>
      <w:r w:rsidR="002E1446">
        <w:t>Student</w:t>
      </w:r>
      <w:r>
        <w:t xml:space="preserve"> demonstrated oral reading fluency skills in the </w:t>
      </w:r>
      <w:r w:rsidRPr="00D20C97">
        <w:rPr>
          <w:i/>
        </w:rPr>
        <w:t>well below</w:t>
      </w:r>
      <w:r>
        <w:t xml:space="preserve"> </w:t>
      </w:r>
      <w:r>
        <w:rPr>
          <w:i/>
        </w:rPr>
        <w:t>average</w:t>
      </w:r>
      <w:r>
        <w:t xml:space="preserve"> range of ability, compared to her same age peers. This score indicates that reading fluency is an academic task that </w:t>
      </w:r>
      <w:r w:rsidR="002E1446">
        <w:t>Student</w:t>
      </w:r>
      <w:r>
        <w:t xml:space="preserve"> may struggle with, which is coherent with teacher reports. During this subtest </w:t>
      </w:r>
      <w:r w:rsidR="002E1446">
        <w:t>Student</w:t>
      </w:r>
      <w:r>
        <w:t xml:space="preserve"> became frustrated, stated that she “hates reading”, and required frequent breaks to complete the reading tasks. </w:t>
      </w:r>
      <w:r w:rsidR="002E1446">
        <w:t>Student</w:t>
      </w:r>
      <w:r>
        <w:t xml:space="preserve">’s responses required the examiner to drop back a grade level, however </w:t>
      </w:r>
      <w:r w:rsidR="002E1446">
        <w:t>Student</w:t>
      </w:r>
      <w:r w:rsidRPr="00831E0F">
        <w:t xml:space="preserve"> continued to struggle with phonetic pronunciation of words. </w:t>
      </w:r>
      <w:r w:rsidR="002E1446">
        <w:t>Student</w:t>
      </w:r>
      <w:r w:rsidRPr="00831E0F">
        <w:t>’s performance on this subtest may indicate she requires further supports and learning strategies to be successful in the area of reading fluency.</w:t>
      </w:r>
      <w:r w:rsidRPr="00C90B67">
        <w:rPr>
          <w:b/>
        </w:rPr>
        <w:t xml:space="preserve">  </w:t>
      </w:r>
    </w:p>
    <w:p w:rsidR="00BF3481" w:rsidRDefault="002E1446" w:rsidP="00BF3481">
      <w:pPr>
        <w:jc w:val="both"/>
      </w:pPr>
      <w:proofErr w:type="gramStart"/>
      <w:r>
        <w:rPr>
          <w:color w:val="222222"/>
          <w:shd w:val="clear" w:color="auto" w:fill="FFFFFF"/>
        </w:rPr>
        <w:t>Student</w:t>
      </w:r>
      <w:r w:rsidR="00BF3481">
        <w:rPr>
          <w:color w:val="222222"/>
          <w:shd w:val="clear" w:color="auto" w:fill="FFFFFF"/>
        </w:rPr>
        <w:t>’s</w:t>
      </w:r>
      <w:proofErr w:type="gramEnd"/>
      <w:r w:rsidR="00BF3481" w:rsidRPr="00E20CFF">
        <w:rPr>
          <w:color w:val="222222"/>
          <w:shd w:val="clear" w:color="auto" w:fill="FFFFFF"/>
        </w:rPr>
        <w:t>, reading comprehension, or ability to draw meaning from text, w</w:t>
      </w:r>
      <w:r w:rsidR="00BF3481">
        <w:rPr>
          <w:color w:val="222222"/>
          <w:shd w:val="clear" w:color="auto" w:fill="FFFFFF"/>
        </w:rPr>
        <w:t>as also measured by the WIAT-III.</w:t>
      </w:r>
      <w:r w:rsidR="00BF3481">
        <w:t xml:space="preserve"> </w:t>
      </w:r>
      <w:r>
        <w:t>Student</w:t>
      </w:r>
      <w:r w:rsidR="00BF3481">
        <w:t xml:space="preserve"> performed in the </w:t>
      </w:r>
      <w:r w:rsidR="00BF3481">
        <w:rPr>
          <w:i/>
        </w:rPr>
        <w:t>low average</w:t>
      </w:r>
      <w:r w:rsidR="00BF3481">
        <w:t xml:space="preserve"> range of ability. The examiner noted that </w:t>
      </w:r>
      <w:r>
        <w:t>Student</w:t>
      </w:r>
      <w:r w:rsidR="00BF3481">
        <w:t xml:space="preserve"> did go back to the text and look for the answers when presented with questions she did not know. Additionally, the examiner tested the limits by returning to the questions and prompting </w:t>
      </w:r>
      <w:r>
        <w:t>Student</w:t>
      </w:r>
      <w:r w:rsidR="00BF3481">
        <w:t xml:space="preserve"> to go back and look for the answer within the story. The examiner noted that even then </w:t>
      </w:r>
      <w:r>
        <w:t>Student</w:t>
      </w:r>
      <w:r w:rsidR="00BF3481">
        <w:t xml:space="preserve"> did not utilize this strategy. </w:t>
      </w:r>
      <w:r w:rsidR="00BF3481" w:rsidRPr="00831E0F">
        <w:t xml:space="preserve">This shows that </w:t>
      </w:r>
      <w:r>
        <w:t>Student</w:t>
      </w:r>
      <w:r w:rsidR="00BF3481" w:rsidRPr="00831E0F">
        <w:t xml:space="preserve"> may require additional help to develop positive learning strategies for reading comprehension, in which she goes back into the passage to find textual evidence to support her answers.</w:t>
      </w:r>
      <w:r w:rsidR="00BF3481">
        <w:t xml:space="preserve"> </w:t>
      </w:r>
    </w:p>
    <w:p w:rsidR="00BF3481" w:rsidRPr="00BF3481" w:rsidRDefault="00BF3481" w:rsidP="00BF3481">
      <w:pPr>
        <w:jc w:val="both"/>
        <w:rPr>
          <w:i/>
        </w:rPr>
      </w:pPr>
      <w:r>
        <w:rPr>
          <w:i/>
        </w:rPr>
        <w:t>Written Language</w:t>
      </w:r>
    </w:p>
    <w:p w:rsidR="00BF3481" w:rsidRDefault="00BF3481" w:rsidP="00BF3481">
      <w:pPr>
        <w:jc w:val="both"/>
      </w:pPr>
      <w:r>
        <w:t xml:space="preserve">Written language is comprised of both the basic writing skills required to produce written text (i.e., spelling ability), </w:t>
      </w:r>
      <w:r w:rsidRPr="00AF55E2">
        <w:t xml:space="preserve">the ability to effectively communicate ideas in written words, and the ability to write fluently.  </w:t>
      </w:r>
      <w:r w:rsidR="002E1446">
        <w:t>Student</w:t>
      </w:r>
      <w:r>
        <w:t xml:space="preserve"> performed in the </w:t>
      </w:r>
      <w:r>
        <w:rPr>
          <w:i/>
        </w:rPr>
        <w:t xml:space="preserve">low average </w:t>
      </w:r>
      <w:r>
        <w:t xml:space="preserve">range on </w:t>
      </w:r>
      <w:r w:rsidRPr="009422EE">
        <w:t xml:space="preserve">a measure </w:t>
      </w:r>
      <w:r>
        <w:t>of spelling that required her</w:t>
      </w:r>
      <w:r w:rsidRPr="009422EE">
        <w:t> to write words of increasing complexity as dictated by the clinician</w:t>
      </w:r>
      <w:r>
        <w:t xml:space="preserve">. Tasks of spelling require the student to hear each letter sound within the context of a word. </w:t>
      </w:r>
      <w:r>
        <w:rPr>
          <w:color w:val="222222"/>
          <w:shd w:val="clear" w:color="auto" w:fill="FFFFFF"/>
        </w:rPr>
        <w:t> </w:t>
      </w:r>
      <w:r w:rsidRPr="009422EE">
        <w:rPr>
          <w:color w:val="222222"/>
          <w:shd w:val="clear" w:color="auto" w:fill="FFFFFF"/>
        </w:rPr>
        <w:t xml:space="preserve">During this subtest, </w:t>
      </w:r>
      <w:r w:rsidR="002E1446">
        <w:rPr>
          <w:color w:val="222222"/>
          <w:shd w:val="clear" w:color="auto" w:fill="FFFFFF"/>
        </w:rPr>
        <w:t>Student</w:t>
      </w:r>
      <w:r w:rsidRPr="009422EE">
        <w:rPr>
          <w:color w:val="222222"/>
          <w:shd w:val="clear" w:color="auto" w:fill="FFFFFF"/>
        </w:rPr>
        <w:t> was observed attempting to use phonetic decoding skills to spell words, however she continued to struggle even when implementing this strategy</w:t>
      </w:r>
      <w:r>
        <w:rPr>
          <w:color w:val="222222"/>
          <w:shd w:val="clear" w:color="auto" w:fill="FFFFFF"/>
        </w:rPr>
        <w:t xml:space="preserve"> (i.e. inactive – </w:t>
      </w:r>
      <w:proofErr w:type="spellStart"/>
      <w:r>
        <w:rPr>
          <w:color w:val="222222"/>
          <w:shd w:val="clear" w:color="auto" w:fill="FFFFFF"/>
        </w:rPr>
        <w:t>inactif</w:t>
      </w:r>
      <w:proofErr w:type="spellEnd"/>
      <w:r>
        <w:rPr>
          <w:color w:val="222222"/>
          <w:shd w:val="clear" w:color="auto" w:fill="FFFFFF"/>
        </w:rPr>
        <w:t>; happily - haply)</w:t>
      </w:r>
      <w:r w:rsidRPr="009422EE">
        <w:rPr>
          <w:color w:val="222222"/>
          <w:shd w:val="clear" w:color="auto" w:fill="FFFFFF"/>
        </w:rPr>
        <w:t>. </w:t>
      </w:r>
    </w:p>
    <w:p w:rsidR="00BF3481" w:rsidRDefault="00BF3481" w:rsidP="00BF3481">
      <w:pPr>
        <w:jc w:val="both"/>
      </w:pPr>
      <w:r>
        <w:t xml:space="preserve">Tasks of written expression included sentence composition, essay composition, theme development, and text organization. On a measure of sentence composition, in which </w:t>
      </w:r>
      <w:r w:rsidR="002E1446">
        <w:t>Student</w:t>
      </w:r>
      <w:r>
        <w:t xml:space="preserve"> was asked to combine, create, and write sentences expressing specific ideas or using specific words, she demonstrated </w:t>
      </w:r>
      <w:r>
        <w:rPr>
          <w:i/>
        </w:rPr>
        <w:t>low average</w:t>
      </w:r>
      <w:r>
        <w:t xml:space="preserve"> ability. </w:t>
      </w:r>
      <w:r w:rsidR="002E1446">
        <w:t>Student</w:t>
      </w:r>
      <w:r>
        <w:t xml:space="preserve"> performed better when asked to combine preexisting sentences than she did when required to produce sentences of her own. </w:t>
      </w:r>
      <w:r w:rsidR="002E1446">
        <w:t>Student</w:t>
      </w:r>
      <w:r>
        <w:t xml:space="preserve"> performed in the </w:t>
      </w:r>
      <w:r>
        <w:rPr>
          <w:i/>
        </w:rPr>
        <w:t>well bel</w:t>
      </w:r>
      <w:r w:rsidRPr="00AF55E2">
        <w:rPr>
          <w:i/>
        </w:rPr>
        <w:t xml:space="preserve">ow </w:t>
      </w:r>
      <w:r>
        <w:rPr>
          <w:i/>
        </w:rPr>
        <w:t xml:space="preserve">average </w:t>
      </w:r>
      <w:r>
        <w:t xml:space="preserve">range on a measure of essay composition. This task required </w:t>
      </w:r>
      <w:r w:rsidR="002E1446">
        <w:t>Student</w:t>
      </w:r>
      <w:r>
        <w:t xml:space="preserve"> to produce an essay consisting of four paragraphs containing approximately three to four sentences each, including an introductory topic sentence, elaborations, and a conclusion. Before beginning the student is prompted to plan their essay on a blank page provided. The examiner noted that </w:t>
      </w:r>
      <w:r w:rsidR="002E1446">
        <w:t>Student</w:t>
      </w:r>
      <w:r>
        <w:t xml:space="preserve"> did not take advantage of the opportunity to plan or write down ideas prior to </w:t>
      </w:r>
      <w:r>
        <w:lastRenderedPageBreak/>
        <w:t xml:space="preserve">writing her essay. </w:t>
      </w:r>
      <w:r w:rsidR="002E1446">
        <w:t>Student</w:t>
      </w:r>
      <w:r>
        <w:t xml:space="preserve"> demonstrated a </w:t>
      </w:r>
      <w:r>
        <w:rPr>
          <w:i/>
        </w:rPr>
        <w:t xml:space="preserve">below average </w:t>
      </w:r>
      <w:r>
        <w:t xml:space="preserve">word count and </w:t>
      </w:r>
      <w:r>
        <w:rPr>
          <w:i/>
        </w:rPr>
        <w:t>significantly below average</w:t>
      </w:r>
      <w:r>
        <w:t xml:space="preserve"> in theme development and text organization. </w:t>
      </w:r>
      <w:r w:rsidR="002E1446">
        <w:t>Student</w:t>
      </w:r>
      <w:r>
        <w:t xml:space="preserve"> expressed that she was unsure of how to write about the topic, but with some prompting was able to write a single run-on sentence. This suggests that </w:t>
      </w:r>
      <w:r w:rsidR="002E1446">
        <w:t>Student</w:t>
      </w:r>
      <w:r>
        <w:t xml:space="preserve"> may have difficulty writing grammatically correct sentences, planning how to separate thoughts into multiple sentences, and fur</w:t>
      </w:r>
      <w:r w:rsidR="00AC10B3">
        <w:t>ther develop the themes in her</w:t>
      </w:r>
      <w:r>
        <w:t xml:space="preserve"> writing. </w:t>
      </w:r>
    </w:p>
    <w:p w:rsidR="00BF3481" w:rsidRDefault="00BF3481" w:rsidP="00BF3481">
      <w:pPr>
        <w:rPr>
          <w:i/>
        </w:rPr>
      </w:pPr>
      <w:r>
        <w:rPr>
          <w:i/>
        </w:rPr>
        <w:t>Mathematics</w:t>
      </w:r>
    </w:p>
    <w:p w:rsidR="00BF3481" w:rsidRDefault="00BF3481" w:rsidP="00BF3481">
      <w:r>
        <w:t xml:space="preserve">Tests of mathematics and quantitative ability measured math computation skills and fluency as well as the ability to reason with numbers and apply math concepts to problem solving.  </w:t>
      </w:r>
      <w:r w:rsidR="002E1446">
        <w:t>Student</w:t>
      </w:r>
      <w:r>
        <w:t xml:space="preserve">’s math fluency was assessed on three separate measures of addition, subtraction, and multiplication. She demonstrated an </w:t>
      </w:r>
      <w:r>
        <w:rPr>
          <w:i/>
        </w:rPr>
        <w:t>average</w:t>
      </w:r>
      <w:r>
        <w:t xml:space="preserve"> range of abilities across addition, subtraction, and multiplication tasks. These scores indicate math fluency is a strength within </w:t>
      </w:r>
      <w:r w:rsidR="002E1446">
        <w:t>Student</w:t>
      </w:r>
      <w:r>
        <w:t xml:space="preserve">’s cognitive profile. On a task of numerical operations, involving mathematical concepts and application, </w:t>
      </w:r>
      <w:r w:rsidR="002E1446">
        <w:t>Student</w:t>
      </w:r>
      <w:r>
        <w:t xml:space="preserve"> performed within the </w:t>
      </w:r>
      <w:r>
        <w:rPr>
          <w:i/>
        </w:rPr>
        <w:t>average</w:t>
      </w:r>
      <w:r>
        <w:t xml:space="preserve"> range, compared to her same-age peers. This score indicated that basic operations and basic math calculation skills are a strength within </w:t>
      </w:r>
      <w:r w:rsidR="002E1446">
        <w:t>Student</w:t>
      </w:r>
      <w:r>
        <w:t xml:space="preserve">’s academic profile. </w:t>
      </w:r>
    </w:p>
    <w:p w:rsidR="00BF3481" w:rsidRDefault="00BF3481" w:rsidP="00BF3481">
      <w:r w:rsidRPr="003A6B3D">
        <w:rPr>
          <w:shd w:val="clear" w:color="auto" w:fill="FFFFFF"/>
        </w:rPr>
        <w:t xml:space="preserve">On a subtest that required </w:t>
      </w:r>
      <w:r w:rsidR="002E1446">
        <w:rPr>
          <w:shd w:val="clear" w:color="auto" w:fill="FFFFFF"/>
        </w:rPr>
        <w:t>Student</w:t>
      </w:r>
      <w:r w:rsidRPr="003A6B3D">
        <w:rPr>
          <w:shd w:val="clear" w:color="auto" w:fill="FFFFFF"/>
        </w:rPr>
        <w:t xml:space="preserve"> to apply her knowledge and understanding of math to real-life problems, </w:t>
      </w:r>
      <w:r>
        <w:rPr>
          <w:shd w:val="clear" w:color="auto" w:fill="FFFFFF"/>
        </w:rPr>
        <w:t>s</w:t>
      </w:r>
      <w:r w:rsidRPr="003A6B3D">
        <w:rPr>
          <w:shd w:val="clear" w:color="auto" w:fill="FFFFFF"/>
        </w:rPr>
        <w:t>he performed in the </w:t>
      </w:r>
      <w:r>
        <w:rPr>
          <w:i/>
          <w:shd w:val="clear" w:color="auto" w:fill="FFFFFF"/>
        </w:rPr>
        <w:t xml:space="preserve">below </w:t>
      </w:r>
      <w:r w:rsidRPr="003A6B3D">
        <w:rPr>
          <w:i/>
          <w:iCs/>
          <w:shd w:val="clear" w:color="auto" w:fill="FFFFFF"/>
        </w:rPr>
        <w:t>average </w:t>
      </w:r>
      <w:r>
        <w:rPr>
          <w:shd w:val="clear" w:color="auto" w:fill="FFFFFF"/>
        </w:rPr>
        <w:t>range. </w:t>
      </w:r>
      <w:r w:rsidR="002E1446">
        <w:t>Student</w:t>
      </w:r>
      <w:r>
        <w:t xml:space="preserve"> was able to read a bar graph, perform simple addition, complete simple patterns, identify the time on an analog clock, and work with simple fractions. </w:t>
      </w:r>
      <w:r w:rsidR="002E1446">
        <w:t>Student</w:t>
      </w:r>
      <w:r>
        <w:t xml:space="preserve"> demonstrated difficulty with solving problems involving money, finding the average from a set of numbers, identifying place values, and working with complex fractions. The examiner noted that even though </w:t>
      </w:r>
      <w:r w:rsidR="002E1446">
        <w:t>Student</w:t>
      </w:r>
      <w:r>
        <w:t xml:space="preserve"> was given the opportunity to utilize pencil and paper to </w:t>
      </w:r>
      <w:r w:rsidR="008E5472">
        <w:t>help solve the problems,</w:t>
      </w:r>
      <w:r>
        <w:t xml:space="preserve"> she did not take advantage of this strategy, which may have contributed to her lower score within this area. Additionally, this task presented word problems and may speak to </w:t>
      </w:r>
      <w:r w:rsidR="002E1446">
        <w:t>Student</w:t>
      </w:r>
      <w:r>
        <w:t xml:space="preserve">’s comprehension abilities. </w:t>
      </w:r>
    </w:p>
    <w:p w:rsidR="00083A23" w:rsidRPr="00412C95" w:rsidRDefault="00083A23" w:rsidP="00CD7675">
      <w:pPr>
        <w:tabs>
          <w:tab w:val="left" w:pos="720"/>
        </w:tabs>
        <w:spacing w:after="0" w:line="240" w:lineRule="auto"/>
        <w:rPr>
          <w:rFonts w:eastAsia="Times New Roman"/>
          <w:b/>
          <w:u w:val="single"/>
        </w:rPr>
      </w:pPr>
    </w:p>
    <w:p w:rsidR="003A475B" w:rsidRPr="007776DC" w:rsidRDefault="003A475B" w:rsidP="003A475B">
      <w:pPr>
        <w:rPr>
          <w:b/>
          <w:u w:val="single"/>
        </w:rPr>
      </w:pPr>
      <w:r w:rsidRPr="007776DC">
        <w:rPr>
          <w:b/>
          <w:u w:val="single"/>
        </w:rPr>
        <w:t>Social, Emotional, and Behavioral Functioning</w:t>
      </w:r>
    </w:p>
    <w:p w:rsidR="003A475B" w:rsidRDefault="003A475B" w:rsidP="003A475B">
      <w:pPr>
        <w:rPr>
          <w:rFonts w:eastAsia="Cambria"/>
        </w:rPr>
      </w:pPr>
      <w:r w:rsidRPr="00034724">
        <w:rPr>
          <w:rFonts w:eastAsia="Cambria"/>
        </w:rPr>
        <w:t>I</w:t>
      </w:r>
      <w:r>
        <w:rPr>
          <w:rFonts w:eastAsia="Cambria"/>
        </w:rPr>
        <w:t xml:space="preserve">nformation regarding </w:t>
      </w:r>
      <w:r w:rsidR="002E1446">
        <w:rPr>
          <w:rFonts w:eastAsia="Cambria"/>
        </w:rPr>
        <w:t>Student</w:t>
      </w:r>
      <w:r>
        <w:rPr>
          <w:rFonts w:eastAsia="Cambria"/>
        </w:rPr>
        <w:t>’s</w:t>
      </w:r>
      <w:r w:rsidRPr="00034724">
        <w:rPr>
          <w:rFonts w:eastAsia="Cambria"/>
        </w:rPr>
        <w:t xml:space="preserve"> social, emotional, and behavioral functioning was obtained through observations, interviews, and the </w:t>
      </w:r>
      <w:r w:rsidRPr="00034724">
        <w:rPr>
          <w:rFonts w:eastAsia="Cambria"/>
          <w:i/>
        </w:rPr>
        <w:t xml:space="preserve">Behavior Assessment Scale for Children, Third Edition (BASC-3) </w:t>
      </w:r>
      <w:r w:rsidRPr="00034724">
        <w:rPr>
          <w:rFonts w:eastAsia="Cambria"/>
        </w:rPr>
        <w:t xml:space="preserve">parent, teacher, and student interview forms. </w:t>
      </w:r>
    </w:p>
    <w:p w:rsidR="007B3322" w:rsidRDefault="002E1446" w:rsidP="001F7F7B">
      <w:pPr>
        <w:spacing w:after="0" w:line="240" w:lineRule="auto"/>
        <w:rPr>
          <w:rFonts w:eastAsia="Cambria"/>
        </w:rPr>
      </w:pPr>
      <w:r>
        <w:rPr>
          <w:rFonts w:eastAsia="Cambria"/>
        </w:rPr>
        <w:t>Student</w:t>
      </w:r>
      <w:r w:rsidR="007B3322">
        <w:rPr>
          <w:rFonts w:eastAsia="Cambria"/>
        </w:rPr>
        <w:t>’s</w:t>
      </w:r>
      <w:r w:rsidR="007B3322" w:rsidRPr="00034724">
        <w:rPr>
          <w:rFonts w:eastAsia="Cambria"/>
        </w:rPr>
        <w:t xml:space="preserve"> social-emotional functioning was assessed through individual interviews with</w:t>
      </w:r>
      <w:r w:rsidR="000F102E">
        <w:rPr>
          <w:rFonts w:eastAsia="Cambria"/>
        </w:rPr>
        <w:t xml:space="preserve"> </w:t>
      </w:r>
      <w:r>
        <w:rPr>
          <w:rFonts w:eastAsia="Cambria"/>
        </w:rPr>
        <w:t>Student</w:t>
      </w:r>
      <w:r w:rsidR="007B3322" w:rsidRPr="00034724">
        <w:rPr>
          <w:rFonts w:eastAsia="Cambria"/>
        </w:rPr>
        <w:t>’</w:t>
      </w:r>
      <w:r w:rsidR="000F102E">
        <w:rPr>
          <w:rFonts w:eastAsia="Cambria"/>
        </w:rPr>
        <w:t>s</w:t>
      </w:r>
      <w:r w:rsidR="007B3322" w:rsidRPr="00034724">
        <w:rPr>
          <w:rFonts w:eastAsia="Cambria"/>
        </w:rPr>
        <w:t xml:space="preserve"> mother,</w:t>
      </w:r>
      <w:r w:rsidR="000F102E">
        <w:rPr>
          <w:rFonts w:eastAsia="Cambria"/>
        </w:rPr>
        <w:t xml:space="preserve"> Ms. </w:t>
      </w:r>
      <w:r>
        <w:rPr>
          <w:rFonts w:eastAsia="Cambria"/>
        </w:rPr>
        <w:t>Mother</w:t>
      </w:r>
      <w:r w:rsidR="007B3322" w:rsidRPr="00034724">
        <w:rPr>
          <w:rFonts w:eastAsia="Cambria"/>
        </w:rPr>
        <w:t xml:space="preserve"> and</w:t>
      </w:r>
      <w:r w:rsidR="000F102E">
        <w:rPr>
          <w:rFonts w:eastAsia="Cambria"/>
        </w:rPr>
        <w:t xml:space="preserve"> </w:t>
      </w:r>
      <w:r>
        <w:rPr>
          <w:rFonts w:eastAsia="Cambria"/>
        </w:rPr>
        <w:t>Student</w:t>
      </w:r>
      <w:r w:rsidR="000F102E">
        <w:rPr>
          <w:rFonts w:eastAsia="Cambria"/>
        </w:rPr>
        <w:t>’s teacher</w:t>
      </w:r>
      <w:r w:rsidR="007B3322" w:rsidRPr="00034724">
        <w:rPr>
          <w:rFonts w:eastAsia="Cambria"/>
        </w:rPr>
        <w:t>,</w:t>
      </w:r>
      <w:r w:rsidR="000F102E">
        <w:rPr>
          <w:rFonts w:eastAsia="Cambria"/>
        </w:rPr>
        <w:t xml:space="preserve"> Ms. </w:t>
      </w:r>
      <w:r>
        <w:rPr>
          <w:rFonts w:eastAsia="Cambria"/>
        </w:rPr>
        <w:t>Teacher</w:t>
      </w:r>
      <w:r w:rsidR="000F102E">
        <w:rPr>
          <w:rFonts w:eastAsia="Cambria"/>
        </w:rPr>
        <w:t xml:space="preserve">, </w:t>
      </w:r>
      <w:r w:rsidR="007B3322" w:rsidRPr="00034724">
        <w:rPr>
          <w:rFonts w:eastAsia="Cambria"/>
        </w:rPr>
        <w:t xml:space="preserve"> as well as ratings from the Behavior Assessment Scale for Children, Third Edition (BASC-3) complet</w:t>
      </w:r>
      <w:r w:rsidR="000F102E">
        <w:rPr>
          <w:rFonts w:eastAsia="Cambria"/>
        </w:rPr>
        <w:t xml:space="preserve">ed by Ms. </w:t>
      </w:r>
      <w:r>
        <w:rPr>
          <w:rFonts w:eastAsia="Cambria"/>
        </w:rPr>
        <w:t>Mother</w:t>
      </w:r>
      <w:r w:rsidR="000F102E">
        <w:rPr>
          <w:rFonts w:eastAsia="Cambria"/>
        </w:rPr>
        <w:t xml:space="preserve">, Ms. </w:t>
      </w:r>
      <w:r>
        <w:rPr>
          <w:rFonts w:eastAsia="Cambria"/>
        </w:rPr>
        <w:t>Teacher</w:t>
      </w:r>
      <w:r w:rsidR="000F102E">
        <w:rPr>
          <w:rFonts w:eastAsia="Cambria"/>
        </w:rPr>
        <w:t xml:space="preserve">, and </w:t>
      </w:r>
      <w:r>
        <w:rPr>
          <w:rFonts w:eastAsia="Cambria"/>
        </w:rPr>
        <w:t>Student</w:t>
      </w:r>
      <w:r w:rsidR="007B3322" w:rsidRPr="00034724">
        <w:rPr>
          <w:rFonts w:eastAsia="Cambria"/>
        </w:rPr>
        <w:t>. The BASC-3 is a multi-dimensional and comprehensive assessment system designed to assess problem behaviors and adaptive skills across settings, such as the home and school. The BASC-3 is suited for use in identifying problem behaviors and assisting with educational classification and differential diagnoses. In addition, the BASC-3 is a tool that can be used to assist with intervention development to target and improve potential behavioral and emotional skill deficits. On the BASC-3, scores in the “at-risk” range indicate the presence of problems that may require treatment, but do not warrant formal diagnosis. Scores in the “clinically significant” range denote a high level of maladaptive behaviors. The results of the B</w:t>
      </w:r>
      <w:r w:rsidR="008E5472">
        <w:rPr>
          <w:rFonts w:eastAsia="Cambria"/>
        </w:rPr>
        <w:t>ASC-3 can be found in Appendix D</w:t>
      </w:r>
      <w:r w:rsidR="007B3322" w:rsidRPr="00034724">
        <w:rPr>
          <w:rFonts w:eastAsia="Cambria"/>
        </w:rPr>
        <w:t>.</w:t>
      </w:r>
    </w:p>
    <w:p w:rsidR="001F7F7B" w:rsidRDefault="001F7F7B" w:rsidP="001F7F7B">
      <w:pPr>
        <w:spacing w:after="0" w:line="240" w:lineRule="auto"/>
        <w:rPr>
          <w:rFonts w:eastAsia="Cambria"/>
        </w:rPr>
      </w:pPr>
    </w:p>
    <w:p w:rsidR="00CE10CB" w:rsidRPr="00034724" w:rsidRDefault="00CE10CB" w:rsidP="003A475B">
      <w:pPr>
        <w:rPr>
          <w:rFonts w:eastAsia="Cambria"/>
        </w:rPr>
      </w:pPr>
      <w:r w:rsidRPr="00D77BD9">
        <w:rPr>
          <w:rFonts w:eastAsia="Cambria"/>
        </w:rPr>
        <w:t>Externalizing problems are typically manifested as disruptive in nature and include defiant, oppositional, acting out, and/or overactive behaviors</w:t>
      </w:r>
      <w:r>
        <w:rPr>
          <w:rFonts w:eastAsia="Cambria"/>
        </w:rPr>
        <w:t xml:space="preserve">. </w:t>
      </w:r>
      <w:r w:rsidRPr="00D77BD9">
        <w:rPr>
          <w:rFonts w:eastAsia="Cambria"/>
        </w:rPr>
        <w:t>The BASC-3 scales of Hyperactivity, Aggression, and Conduct Problems subscales make up the Externalizing Problems Composite.</w:t>
      </w:r>
      <w:r>
        <w:rPr>
          <w:rFonts w:eastAsia="Cambria"/>
        </w:rPr>
        <w:t xml:space="preserve"> All raters provided ratings in the </w:t>
      </w:r>
      <w:r w:rsidRPr="00CE10CB">
        <w:rPr>
          <w:rFonts w:eastAsia="Cambria"/>
          <w:i/>
        </w:rPr>
        <w:t>Average</w:t>
      </w:r>
      <w:r>
        <w:rPr>
          <w:rFonts w:eastAsia="Cambria"/>
        </w:rPr>
        <w:t xml:space="preserve"> range on this overall composite, as well as </w:t>
      </w:r>
      <w:r w:rsidRPr="00CE10CB">
        <w:rPr>
          <w:rFonts w:eastAsia="Cambria"/>
          <w:i/>
        </w:rPr>
        <w:t>Average</w:t>
      </w:r>
      <w:r>
        <w:rPr>
          <w:rFonts w:eastAsia="Cambria"/>
        </w:rPr>
        <w:t xml:space="preserve"> ratings on each of the three individual scales. These ratings suggest that </w:t>
      </w:r>
      <w:r w:rsidR="002E1446">
        <w:rPr>
          <w:rFonts w:eastAsia="Cambria"/>
        </w:rPr>
        <w:t>Student</w:t>
      </w:r>
      <w:r>
        <w:rPr>
          <w:rFonts w:eastAsia="Cambria"/>
        </w:rPr>
        <w:t xml:space="preserve"> is usually calm a</w:t>
      </w:r>
      <w:r w:rsidR="00CE1C5E">
        <w:rPr>
          <w:rFonts w:eastAsia="Cambria"/>
        </w:rPr>
        <w:t>nd able to maintain</w:t>
      </w:r>
      <w:r>
        <w:rPr>
          <w:rFonts w:eastAsia="Cambria"/>
        </w:rPr>
        <w:t xml:space="preserve"> self-control, she does not act aggressively, and does not demonstrate rule breaking behavior any more often than her same aged peers. This data coincides with interview data that describes </w:t>
      </w:r>
      <w:r w:rsidR="002E1446">
        <w:rPr>
          <w:rFonts w:eastAsia="Cambria"/>
        </w:rPr>
        <w:t>Student</w:t>
      </w:r>
      <w:r>
        <w:rPr>
          <w:rFonts w:eastAsia="Cambria"/>
        </w:rPr>
        <w:t xml:space="preserve"> as a generally easy going student. </w:t>
      </w:r>
    </w:p>
    <w:p w:rsidR="00E76BD6" w:rsidRDefault="007F091E" w:rsidP="007F091E">
      <w:pPr>
        <w:tabs>
          <w:tab w:val="left" w:pos="720"/>
        </w:tabs>
        <w:spacing w:after="0" w:line="240" w:lineRule="auto"/>
      </w:pPr>
      <w:r>
        <w:rPr>
          <w:rFonts w:eastAsia="Cambria"/>
        </w:rPr>
        <w:t xml:space="preserve">Internalizing symptoms are feelings and behaviors that are focused inward rather than expressed outwardly. </w:t>
      </w:r>
      <w:r>
        <w:t xml:space="preserve">Anxiety, Depression and Somatization comprise the </w:t>
      </w:r>
      <w:r>
        <w:rPr>
          <w:i/>
        </w:rPr>
        <w:t>Internalizing Problems Composite</w:t>
      </w:r>
      <w:r>
        <w:t xml:space="preserve"> on the BASC-3 for the Parent and Teacher Rating Scales. In this overall area, </w:t>
      </w:r>
      <w:r w:rsidR="002E1446">
        <w:t>Student</w:t>
      </w:r>
      <w:r>
        <w:t xml:space="preserve"> received ratings in the </w:t>
      </w:r>
      <w:r>
        <w:rPr>
          <w:i/>
        </w:rPr>
        <w:t xml:space="preserve">Average </w:t>
      </w:r>
      <w:r>
        <w:t xml:space="preserve">range from her mother and her teacher suggesting that she does not display anxious or depressive type behaviors any more often than her same aged peers. On the Somatization scale, Ms. </w:t>
      </w:r>
      <w:r w:rsidR="002E1446">
        <w:t>Teacher</w:t>
      </w:r>
      <w:r>
        <w:t xml:space="preserve"> provided ratings in the </w:t>
      </w:r>
      <w:r w:rsidRPr="007F091E">
        <w:rPr>
          <w:i/>
        </w:rPr>
        <w:t>At-Risk</w:t>
      </w:r>
      <w:r>
        <w:t xml:space="preserve"> range indicating she sometimes gets sick, has headaches, or complains of stomach pain. Physical complaints may sometimes indicate an underlying emotional concern. However, both her mother and her teacher describe her as a happy child who does not hold on to negative feeli</w:t>
      </w:r>
      <w:r w:rsidR="003F09BD">
        <w:t xml:space="preserve">ngs or emotions towards others, suggesting there are no internalizing concerns at the moment. </w:t>
      </w:r>
      <w:r w:rsidR="002E1446">
        <w:t>Student</w:t>
      </w:r>
      <w:r w:rsidR="00E072CC">
        <w:t xml:space="preserve">’s overall performance across tasks in this area fell within the </w:t>
      </w:r>
      <w:r w:rsidR="00E072CC" w:rsidRPr="00E072CC">
        <w:rPr>
          <w:i/>
        </w:rPr>
        <w:t>Average</w:t>
      </w:r>
      <w:r w:rsidR="00E072CC">
        <w:t xml:space="preserve"> range.</w:t>
      </w:r>
    </w:p>
    <w:p w:rsidR="00E76BD6" w:rsidRDefault="00E76BD6" w:rsidP="007F091E">
      <w:pPr>
        <w:tabs>
          <w:tab w:val="left" w:pos="720"/>
        </w:tabs>
        <w:spacing w:after="0" w:line="240" w:lineRule="auto"/>
      </w:pPr>
    </w:p>
    <w:p w:rsidR="00E76BD6" w:rsidRPr="00A74C0A" w:rsidRDefault="00E76BD6" w:rsidP="00E76BD6">
      <w:pPr>
        <w:spacing w:after="0" w:line="240" w:lineRule="auto"/>
        <w:rPr>
          <w:rFonts w:eastAsia="Cambria"/>
        </w:rPr>
      </w:pPr>
      <w:r w:rsidRPr="00A74C0A">
        <w:rPr>
          <w:rFonts w:eastAsia="Cambria"/>
        </w:rPr>
        <w:t xml:space="preserve">The Internalizing Problems Composite of the self-report consists of the following scales: </w:t>
      </w:r>
      <w:proofErr w:type="spellStart"/>
      <w:r w:rsidRPr="00A74C0A">
        <w:rPr>
          <w:rFonts w:eastAsia="Cambria"/>
        </w:rPr>
        <w:t>Atypicality</w:t>
      </w:r>
      <w:proofErr w:type="spellEnd"/>
      <w:r w:rsidRPr="00A74C0A">
        <w:rPr>
          <w:rFonts w:eastAsia="Cambria"/>
        </w:rPr>
        <w:t xml:space="preserve">, Locus of Control, Social Stress, </w:t>
      </w:r>
      <w:proofErr w:type="gramStart"/>
      <w:r w:rsidRPr="00A74C0A">
        <w:rPr>
          <w:rFonts w:eastAsia="Cambria"/>
        </w:rPr>
        <w:t>Anxiety</w:t>
      </w:r>
      <w:proofErr w:type="gramEnd"/>
      <w:r w:rsidRPr="00A74C0A">
        <w:rPr>
          <w:rFonts w:eastAsia="Cambria"/>
        </w:rPr>
        <w:t>. Depression, and S</w:t>
      </w:r>
      <w:r w:rsidR="00A74C0A" w:rsidRPr="00A74C0A">
        <w:rPr>
          <w:rFonts w:eastAsia="Cambria"/>
        </w:rPr>
        <w:t xml:space="preserve">ense of Inadequacy.  </w:t>
      </w:r>
      <w:r w:rsidR="002E1446">
        <w:rPr>
          <w:rFonts w:eastAsia="Cambria"/>
        </w:rPr>
        <w:t>Student</w:t>
      </w:r>
      <w:r w:rsidRPr="00A74C0A">
        <w:rPr>
          <w:rFonts w:eastAsia="Cambria"/>
        </w:rPr>
        <w:t xml:space="preserve">’s ratings produced a score in the </w:t>
      </w:r>
      <w:r w:rsidRPr="00A74C0A">
        <w:rPr>
          <w:rFonts w:eastAsia="Cambria"/>
          <w:i/>
        </w:rPr>
        <w:t xml:space="preserve">Average </w:t>
      </w:r>
      <w:r w:rsidR="00A74C0A" w:rsidRPr="00A74C0A">
        <w:rPr>
          <w:rFonts w:eastAsia="Cambria"/>
        </w:rPr>
        <w:t>range across</w:t>
      </w:r>
      <w:r w:rsidRPr="00A74C0A">
        <w:rPr>
          <w:rFonts w:eastAsia="Cambria"/>
        </w:rPr>
        <w:t xml:space="preserve"> all</w:t>
      </w:r>
      <w:r w:rsidR="00A74C0A" w:rsidRPr="00A74C0A">
        <w:rPr>
          <w:rFonts w:eastAsia="Cambria"/>
        </w:rPr>
        <w:t xml:space="preserve"> of</w:t>
      </w:r>
      <w:r w:rsidRPr="00A74C0A">
        <w:rPr>
          <w:rFonts w:eastAsia="Cambria"/>
        </w:rPr>
        <w:t xml:space="preserve"> these areas. This suggests that she feels in control of her life and does not report having unusual thoughts, difficulty</w:t>
      </w:r>
    </w:p>
    <w:p w:rsidR="00E76BD6" w:rsidRPr="00533474" w:rsidRDefault="00E76BD6" w:rsidP="00E76BD6">
      <w:pPr>
        <w:spacing w:after="0" w:line="240" w:lineRule="auto"/>
        <w:rPr>
          <w:rFonts w:eastAsia="Cambria"/>
        </w:rPr>
      </w:pPr>
      <w:proofErr w:type="gramStart"/>
      <w:r w:rsidRPr="00A74C0A">
        <w:rPr>
          <w:rFonts w:eastAsia="Cambria"/>
        </w:rPr>
        <w:t>establishing</w:t>
      </w:r>
      <w:proofErr w:type="gramEnd"/>
      <w:r w:rsidRPr="00A74C0A">
        <w:rPr>
          <w:rFonts w:eastAsia="Cambria"/>
        </w:rPr>
        <w:t xml:space="preserve"> and maintaining relationships, anxious or depressive symptoms, or feelings of inadequacy any more often than her same aged peers.</w:t>
      </w:r>
      <w:r>
        <w:rPr>
          <w:rFonts w:eastAsia="Cambria"/>
        </w:rPr>
        <w:t xml:space="preserve"> </w:t>
      </w:r>
    </w:p>
    <w:p w:rsidR="00091C77" w:rsidRDefault="00E072CC" w:rsidP="007F091E">
      <w:pPr>
        <w:tabs>
          <w:tab w:val="left" w:pos="720"/>
        </w:tabs>
        <w:spacing w:after="0" w:line="240" w:lineRule="auto"/>
      </w:pPr>
      <w:r>
        <w:t xml:space="preserve"> </w:t>
      </w:r>
    </w:p>
    <w:p w:rsidR="00454E52" w:rsidRDefault="00454E52" w:rsidP="00454E52">
      <w:pPr>
        <w:tabs>
          <w:tab w:val="left" w:pos="720"/>
        </w:tabs>
        <w:spacing w:after="0" w:line="240" w:lineRule="auto"/>
        <w:rPr>
          <w:rFonts w:eastAsia="Cambria"/>
        </w:rPr>
      </w:pPr>
      <w:r w:rsidRPr="00533474">
        <w:rPr>
          <w:rFonts w:eastAsia="Cambria"/>
        </w:rPr>
        <w:t xml:space="preserve">The Behavioral Symptoms Index of the BASC-3 reflects the overall level of problem behavior, general level of functioning, or presence of impairment for an individual with a disability or diagnosed condition. It consists of the </w:t>
      </w:r>
      <w:proofErr w:type="spellStart"/>
      <w:r w:rsidRPr="00533474">
        <w:rPr>
          <w:rFonts w:eastAsia="Cambria"/>
        </w:rPr>
        <w:t>Atypicality</w:t>
      </w:r>
      <w:proofErr w:type="spellEnd"/>
      <w:r w:rsidRPr="00533474">
        <w:rPr>
          <w:rFonts w:eastAsia="Cambria"/>
        </w:rPr>
        <w:t>, Withdrawal, Hyperactivity, Attention Problems, Aggression, and Depression scales.</w:t>
      </w:r>
      <w:r>
        <w:rPr>
          <w:rFonts w:eastAsia="Cambria"/>
        </w:rPr>
        <w:t xml:space="preserve"> In this overall area, </w:t>
      </w:r>
      <w:r w:rsidR="002E1446">
        <w:rPr>
          <w:rFonts w:eastAsia="Cambria"/>
        </w:rPr>
        <w:t>Student</w:t>
      </w:r>
      <w:r>
        <w:rPr>
          <w:rFonts w:eastAsia="Cambria"/>
        </w:rPr>
        <w:t xml:space="preserve"> received ratings in the </w:t>
      </w:r>
      <w:r w:rsidRPr="00454E52">
        <w:rPr>
          <w:rFonts w:eastAsia="Cambria"/>
          <w:i/>
        </w:rPr>
        <w:t>Average</w:t>
      </w:r>
      <w:r>
        <w:rPr>
          <w:rFonts w:eastAsia="Cambria"/>
        </w:rPr>
        <w:t xml:space="preserve"> range from all raters.</w:t>
      </w:r>
    </w:p>
    <w:p w:rsidR="00454E52" w:rsidRDefault="00454E52" w:rsidP="00454E52">
      <w:pPr>
        <w:tabs>
          <w:tab w:val="left" w:pos="720"/>
        </w:tabs>
        <w:spacing w:after="0" w:line="240" w:lineRule="auto"/>
        <w:rPr>
          <w:rFonts w:eastAsia="Cambria"/>
        </w:rPr>
      </w:pPr>
    </w:p>
    <w:p w:rsidR="00454E52" w:rsidRPr="00A6507C" w:rsidRDefault="00454E52" w:rsidP="00A6507C">
      <w:pPr>
        <w:spacing w:after="0" w:line="240" w:lineRule="auto"/>
        <w:rPr>
          <w:rFonts w:eastAsia="Cambria"/>
        </w:rPr>
      </w:pPr>
      <w:r w:rsidRPr="00A74C0A">
        <w:rPr>
          <w:rFonts w:eastAsia="Cambria"/>
        </w:rPr>
        <w:t>The Personal Adjustment Composite of the BASC-3 is unique to the self-repor</w:t>
      </w:r>
      <w:r w:rsidR="00A74C0A" w:rsidRPr="00A74C0A">
        <w:rPr>
          <w:rFonts w:eastAsia="Cambria"/>
        </w:rPr>
        <w:t xml:space="preserve">t scale; it reflects </w:t>
      </w:r>
      <w:r w:rsidR="002E1446">
        <w:rPr>
          <w:rFonts w:eastAsia="Cambria"/>
        </w:rPr>
        <w:t>Student</w:t>
      </w:r>
      <w:r w:rsidRPr="00A74C0A">
        <w:rPr>
          <w:rFonts w:eastAsia="Cambria"/>
        </w:rPr>
        <w:t>’s perception of the quality and reliability of her intrapersonal and interpersonal relations. This composite is comprised of four scales: Relations with Parents, Interpersonal Relations, Self-Esteem, and Self-Reliance. On items measuring relations with parents and interpersonal relations,</w:t>
      </w:r>
      <w:r w:rsidR="00A74C0A" w:rsidRPr="00A74C0A">
        <w:rPr>
          <w:rFonts w:eastAsia="Cambria"/>
        </w:rPr>
        <w:t xml:space="preserve"> and self-esteem </w:t>
      </w:r>
      <w:r w:rsidR="002E1446">
        <w:rPr>
          <w:rFonts w:eastAsia="Cambria"/>
        </w:rPr>
        <w:t>Student</w:t>
      </w:r>
      <w:r w:rsidRPr="00A74C0A">
        <w:rPr>
          <w:rFonts w:eastAsia="Cambria"/>
        </w:rPr>
        <w:t xml:space="preserve"> rated herself within the </w:t>
      </w:r>
      <w:r w:rsidRPr="00A74C0A">
        <w:rPr>
          <w:rFonts w:eastAsia="Cambria"/>
          <w:i/>
        </w:rPr>
        <w:t>Average</w:t>
      </w:r>
      <w:r w:rsidRPr="00A74C0A">
        <w:rPr>
          <w:rFonts w:eastAsia="Cambria"/>
        </w:rPr>
        <w:t xml:space="preserve"> range. These ratings suggest that she has established a close relationship</w:t>
      </w:r>
      <w:r w:rsidR="00A74C0A" w:rsidRPr="00A74C0A">
        <w:rPr>
          <w:rFonts w:eastAsia="Cambria"/>
        </w:rPr>
        <w:t xml:space="preserve"> with her parents</w:t>
      </w:r>
      <w:r w:rsidR="00A74C0A">
        <w:rPr>
          <w:rFonts w:eastAsia="Cambria"/>
        </w:rPr>
        <w:t>,</w:t>
      </w:r>
      <w:r w:rsidRPr="00A74C0A">
        <w:rPr>
          <w:rFonts w:eastAsia="Cambria"/>
        </w:rPr>
        <w:t xml:space="preserve"> she is able to establish and maintain</w:t>
      </w:r>
      <w:r w:rsidR="00A74C0A" w:rsidRPr="00A74C0A">
        <w:rPr>
          <w:rFonts w:eastAsia="Cambria"/>
        </w:rPr>
        <w:t xml:space="preserve"> other</w:t>
      </w:r>
      <w:r w:rsidRPr="00A74C0A">
        <w:rPr>
          <w:rFonts w:eastAsia="Cambria"/>
        </w:rPr>
        <w:t xml:space="preserve"> relationships</w:t>
      </w:r>
      <w:r w:rsidR="00A74C0A" w:rsidRPr="00A74C0A">
        <w:rPr>
          <w:rFonts w:eastAsia="Cambria"/>
        </w:rPr>
        <w:t xml:space="preserve"> in her life</w:t>
      </w:r>
      <w:r w:rsidR="00A74C0A">
        <w:rPr>
          <w:rFonts w:eastAsia="Cambria"/>
        </w:rPr>
        <w:t xml:space="preserve"> and that she</w:t>
      </w:r>
      <w:r w:rsidR="00D77D5B">
        <w:rPr>
          <w:rFonts w:eastAsia="Cambria"/>
        </w:rPr>
        <w:t xml:space="preserve"> has a positive self-image in terms of both physical and personal attributes.</w:t>
      </w:r>
      <w:r w:rsidR="00A74C0A">
        <w:rPr>
          <w:rFonts w:eastAsia="Cambria"/>
        </w:rPr>
        <w:t xml:space="preserve"> </w:t>
      </w:r>
      <w:r w:rsidRPr="00A74C0A">
        <w:rPr>
          <w:rFonts w:eastAsia="Cambria"/>
        </w:rPr>
        <w:t>Information collected within these scales is consistent with information gathered durin</w:t>
      </w:r>
      <w:r w:rsidR="00A74C0A" w:rsidRPr="00A74C0A">
        <w:rPr>
          <w:rFonts w:eastAsia="Cambria"/>
        </w:rPr>
        <w:t xml:space="preserve">g testing sessions. </w:t>
      </w:r>
      <w:r w:rsidR="002E1446">
        <w:rPr>
          <w:rFonts w:eastAsia="Cambria"/>
        </w:rPr>
        <w:t>Student</w:t>
      </w:r>
      <w:r w:rsidRPr="00A74C0A">
        <w:rPr>
          <w:rFonts w:eastAsia="Cambria"/>
        </w:rPr>
        <w:t xml:space="preserve"> reports that she gets along well with her parents and enjoys spending time with her family. She also spoke about positive interactions with her peers and classmates. </w:t>
      </w:r>
      <w:r w:rsidR="002E1446">
        <w:rPr>
          <w:rFonts w:eastAsia="Cambria"/>
        </w:rPr>
        <w:t>Student</w:t>
      </w:r>
      <w:r w:rsidRPr="00D77D5B">
        <w:rPr>
          <w:rFonts w:eastAsia="Cambria"/>
        </w:rPr>
        <w:t xml:space="preserve"> rated herself within the </w:t>
      </w:r>
      <w:r w:rsidR="00D77D5B" w:rsidRPr="00D77D5B">
        <w:rPr>
          <w:rFonts w:eastAsia="Cambria"/>
          <w:i/>
        </w:rPr>
        <w:t xml:space="preserve">At-Risk </w:t>
      </w:r>
      <w:r w:rsidRPr="00D77D5B">
        <w:rPr>
          <w:rFonts w:eastAsia="Cambria"/>
        </w:rPr>
        <w:t>range on</w:t>
      </w:r>
      <w:r w:rsidR="00D77D5B" w:rsidRPr="00D77D5B">
        <w:rPr>
          <w:rFonts w:eastAsia="Cambria"/>
        </w:rPr>
        <w:t xml:space="preserve"> measures of</w:t>
      </w:r>
      <w:r w:rsidRPr="00D77D5B">
        <w:rPr>
          <w:rFonts w:eastAsia="Cambria"/>
        </w:rPr>
        <w:t xml:space="preserve"> self-reliance. </w:t>
      </w:r>
      <w:r w:rsidR="00D77D5B">
        <w:rPr>
          <w:rFonts w:eastAsia="Cambria"/>
        </w:rPr>
        <w:lastRenderedPageBreak/>
        <w:t xml:space="preserve">Overall, </w:t>
      </w:r>
      <w:r w:rsidR="002E1446">
        <w:rPr>
          <w:rFonts w:eastAsia="Cambria"/>
        </w:rPr>
        <w:t>Student</w:t>
      </w:r>
      <w:r w:rsidRPr="00D77D5B">
        <w:rPr>
          <w:rFonts w:eastAsia="Cambria"/>
        </w:rPr>
        <w:t>’s ratings within this composite suggest that she has positive socia</w:t>
      </w:r>
      <w:r w:rsidR="00D77D5B" w:rsidRPr="00D77D5B">
        <w:rPr>
          <w:rFonts w:eastAsia="Cambria"/>
        </w:rPr>
        <w:t>l support from family and peers, but that she may sometimes struggle with her confidence level when it comes to making decisions, solving problems and being dependable when compared to her same aged peers.</w:t>
      </w:r>
      <w:r w:rsidR="00D77D5B">
        <w:rPr>
          <w:rFonts w:eastAsia="Cambria"/>
        </w:rPr>
        <w:t xml:space="preserve"> </w:t>
      </w:r>
    </w:p>
    <w:p w:rsidR="001427E5" w:rsidRDefault="001427E5" w:rsidP="007F091E">
      <w:pPr>
        <w:tabs>
          <w:tab w:val="left" w:pos="720"/>
        </w:tabs>
        <w:spacing w:after="0" w:line="240" w:lineRule="auto"/>
      </w:pPr>
    </w:p>
    <w:p w:rsidR="00124F9A" w:rsidRPr="001A5C55" w:rsidRDefault="002E1446" w:rsidP="00124F9A">
      <w:pPr>
        <w:tabs>
          <w:tab w:val="left" w:pos="720"/>
        </w:tabs>
        <w:spacing w:after="0" w:line="240" w:lineRule="auto"/>
        <w:rPr>
          <w:rFonts w:eastAsia="Cambria"/>
        </w:rPr>
      </w:pPr>
      <w:r>
        <w:rPr>
          <w:rFonts w:eastAsia="Cambria"/>
        </w:rPr>
        <w:t>Student</w:t>
      </w:r>
      <w:r w:rsidR="00124F9A" w:rsidRPr="001A5C55">
        <w:rPr>
          <w:rFonts w:eastAsia="Cambria"/>
        </w:rPr>
        <w:t xml:space="preserve"> and Ms. </w:t>
      </w:r>
      <w:r>
        <w:rPr>
          <w:rFonts w:eastAsia="Cambria"/>
        </w:rPr>
        <w:t>Teacher</w:t>
      </w:r>
      <w:r w:rsidR="00124F9A" w:rsidRPr="001A5C55">
        <w:rPr>
          <w:rFonts w:eastAsia="Cambria"/>
        </w:rPr>
        <w:t xml:space="preserve"> also completed scales on the School Problems Composite.  This composite consists of two subareas on the Self-Report Rating Scale: Attitude to School and Attitude to Teachers.</w:t>
      </w:r>
      <w:r w:rsidR="001A5C55">
        <w:rPr>
          <w:rFonts w:eastAsia="Cambria"/>
        </w:rPr>
        <w:t xml:space="preserve"> </w:t>
      </w:r>
      <w:r>
        <w:rPr>
          <w:rFonts w:eastAsia="Cambria"/>
        </w:rPr>
        <w:t>Student</w:t>
      </w:r>
      <w:r w:rsidR="001A5C55">
        <w:rPr>
          <w:rFonts w:eastAsia="Cambria"/>
        </w:rPr>
        <w:t xml:space="preserve"> provided ratings in the </w:t>
      </w:r>
      <w:r w:rsidR="001A5C55">
        <w:rPr>
          <w:rFonts w:eastAsia="Cambria"/>
          <w:i/>
        </w:rPr>
        <w:t xml:space="preserve">At-Risk </w:t>
      </w:r>
      <w:r w:rsidR="001A5C55">
        <w:rPr>
          <w:rFonts w:eastAsia="Cambria"/>
        </w:rPr>
        <w:t xml:space="preserve">range on the attitude to school scale and ratings in the </w:t>
      </w:r>
      <w:r w:rsidR="001A5C55" w:rsidRPr="001A5C55">
        <w:rPr>
          <w:rFonts w:eastAsia="Cambria"/>
          <w:i/>
        </w:rPr>
        <w:t>clinically significant</w:t>
      </w:r>
      <w:r w:rsidR="001A5C55">
        <w:rPr>
          <w:rFonts w:eastAsia="Cambria"/>
        </w:rPr>
        <w:t xml:space="preserve"> range on the attitude to teachers scale. She indicated that she dislikes thinking about school and that she sometimes hates school and feels that it</w:t>
      </w:r>
      <w:r w:rsidR="00F516D1">
        <w:rPr>
          <w:rFonts w:eastAsia="Cambria"/>
        </w:rPr>
        <w:t>’</w:t>
      </w:r>
      <w:r w:rsidR="001A5C55">
        <w:rPr>
          <w:rFonts w:eastAsia="Cambria"/>
        </w:rPr>
        <w:t xml:space="preserve">s boring. </w:t>
      </w:r>
      <w:r w:rsidR="00F516D1">
        <w:rPr>
          <w:rFonts w:eastAsia="Cambria"/>
        </w:rPr>
        <w:t xml:space="preserve">She also reported that she does not think her teachers understand her and that they are sometimes unfair or get mad at her for no good reason. These ratings suggest that </w:t>
      </w:r>
      <w:r>
        <w:rPr>
          <w:rFonts w:eastAsia="Cambria"/>
        </w:rPr>
        <w:t>Student</w:t>
      </w:r>
      <w:r w:rsidR="00F516D1">
        <w:rPr>
          <w:rFonts w:eastAsia="Cambria"/>
        </w:rPr>
        <w:t xml:space="preserve"> sometimes has negative feelings about school or her teachers. However, during an interview </w:t>
      </w:r>
      <w:r>
        <w:rPr>
          <w:rFonts w:eastAsia="Cambria"/>
        </w:rPr>
        <w:t>Student</w:t>
      </w:r>
      <w:r w:rsidR="00F516D1">
        <w:rPr>
          <w:rFonts w:eastAsia="Cambria"/>
        </w:rPr>
        <w:t xml:space="preserve"> reported many likes regarding school</w:t>
      </w:r>
      <w:r w:rsidR="00EB6C81">
        <w:rPr>
          <w:rFonts w:eastAsia="Cambria"/>
        </w:rPr>
        <w:t>,</w:t>
      </w:r>
      <w:r w:rsidR="00F516D1">
        <w:rPr>
          <w:rFonts w:eastAsia="Cambria"/>
        </w:rPr>
        <w:t xml:space="preserve"> stating that class is sometimes fun and that she enjoys writing about different things like making slime or her trip to New York. </w:t>
      </w:r>
    </w:p>
    <w:p w:rsidR="001A5C55" w:rsidRDefault="001A5C55" w:rsidP="00124F9A">
      <w:pPr>
        <w:tabs>
          <w:tab w:val="left" w:pos="720"/>
        </w:tabs>
        <w:spacing w:after="0" w:line="240" w:lineRule="auto"/>
        <w:rPr>
          <w:rFonts w:eastAsia="Cambria"/>
        </w:rPr>
      </w:pPr>
    </w:p>
    <w:p w:rsidR="001427E5" w:rsidRDefault="001F7F7B" w:rsidP="007F091E">
      <w:pPr>
        <w:tabs>
          <w:tab w:val="left" w:pos="720"/>
        </w:tabs>
        <w:spacing w:after="0" w:line="240" w:lineRule="auto"/>
      </w:pPr>
      <w:r w:rsidRPr="001807D1">
        <w:t>The S</w:t>
      </w:r>
      <w:r w:rsidR="005F0571">
        <w:t>chool Problems Composite on the</w:t>
      </w:r>
      <w:r w:rsidRPr="001807D1">
        <w:t xml:space="preserve"> Teacher rating form is comprised of subscales of Attention Problems and Learning Problems.</w:t>
      </w:r>
      <w:r>
        <w:t xml:space="preserve"> In this overall area, </w:t>
      </w:r>
      <w:r w:rsidR="002E1446">
        <w:t>Student</w:t>
      </w:r>
      <w:r>
        <w:t xml:space="preserve"> received a rating in the </w:t>
      </w:r>
      <w:r>
        <w:rPr>
          <w:i/>
        </w:rPr>
        <w:t xml:space="preserve">At-Risk </w:t>
      </w:r>
      <w:r>
        <w:t xml:space="preserve">range. Ms. </w:t>
      </w:r>
      <w:r w:rsidR="002E1446">
        <w:t>Teacher</w:t>
      </w:r>
      <w:r>
        <w:t xml:space="preserve"> provided ratings in the </w:t>
      </w:r>
      <w:r w:rsidRPr="001F7F7B">
        <w:rPr>
          <w:i/>
        </w:rPr>
        <w:t>At-Risk</w:t>
      </w:r>
      <w:r>
        <w:t xml:space="preserve"> range on the attention problems scale and ratings in the </w:t>
      </w:r>
      <w:r w:rsidRPr="001F7F7B">
        <w:rPr>
          <w:i/>
        </w:rPr>
        <w:t>clinically significant</w:t>
      </w:r>
      <w:r>
        <w:t xml:space="preserve"> range on the learning problems scale. She indicated that </w:t>
      </w:r>
      <w:r w:rsidR="002E1446">
        <w:t>Student</w:t>
      </w:r>
      <w:r w:rsidR="00304FAB">
        <w:t xml:space="preserve"> </w:t>
      </w:r>
      <w:r>
        <w:t xml:space="preserve">has difficulty paying attention, sometimes struggles with math and has trouble keeping up in class. Ms. </w:t>
      </w:r>
      <w:r w:rsidR="002E1446">
        <w:t>Teacher</w:t>
      </w:r>
      <w:r>
        <w:t xml:space="preserve"> also indicated that </w:t>
      </w:r>
      <w:r w:rsidR="002E1446">
        <w:t>Student</w:t>
      </w:r>
      <w:r>
        <w:t xml:space="preserve"> almost always has </w:t>
      </w:r>
      <w:r w:rsidR="00304FAB">
        <w:t>difficulty reading and</w:t>
      </w:r>
      <w:r>
        <w:t xml:space="preserve"> that reading and writing </w:t>
      </w:r>
      <w:r w:rsidR="00B274A0">
        <w:t xml:space="preserve">are her main academic concerns for </w:t>
      </w:r>
      <w:r w:rsidR="002E1446">
        <w:t>Student</w:t>
      </w:r>
      <w:r w:rsidR="00B274A0">
        <w:t>.</w:t>
      </w:r>
      <w:r w:rsidR="00FB335D">
        <w:t xml:space="preserve"> Ms. </w:t>
      </w:r>
      <w:r w:rsidR="002E1446">
        <w:t>Teacher</w:t>
      </w:r>
      <w:r w:rsidR="00FB335D">
        <w:t xml:space="preserve"> mentioned that </w:t>
      </w:r>
      <w:r w:rsidR="002E1446">
        <w:t>Student</w:t>
      </w:r>
      <w:r w:rsidR="00FB335D">
        <w:t xml:space="preserve"> </w:t>
      </w:r>
      <w:r w:rsidR="00304FAB">
        <w:t xml:space="preserve">often appears to be reading during independent reading time, however when asked questions about the story </w:t>
      </w:r>
      <w:r w:rsidR="002E1446">
        <w:t>Student</w:t>
      </w:r>
      <w:r w:rsidR="00304FAB">
        <w:t xml:space="preserve"> is unable to provide accurate responses. </w:t>
      </w:r>
      <w:r w:rsidR="00A53788">
        <w:t xml:space="preserve">Her mother also reports that </w:t>
      </w:r>
      <w:r w:rsidR="002E1446">
        <w:t>Student</w:t>
      </w:r>
      <w:r w:rsidR="00A53788">
        <w:t xml:space="preserve"> has trouble </w:t>
      </w:r>
      <w:r w:rsidR="00D64A57">
        <w:t>identifying and decoding words.</w:t>
      </w:r>
    </w:p>
    <w:p w:rsidR="00124F9A" w:rsidRDefault="00124F9A" w:rsidP="007F091E">
      <w:pPr>
        <w:tabs>
          <w:tab w:val="left" w:pos="720"/>
        </w:tabs>
        <w:spacing w:after="0" w:line="240" w:lineRule="auto"/>
      </w:pPr>
    </w:p>
    <w:p w:rsidR="00124F9A" w:rsidRDefault="002A7ADA" w:rsidP="007F091E">
      <w:pPr>
        <w:tabs>
          <w:tab w:val="left" w:pos="720"/>
        </w:tabs>
        <w:spacing w:after="0" w:line="240" w:lineRule="auto"/>
        <w:rPr>
          <w:rFonts w:eastAsia="Cambria"/>
        </w:rPr>
      </w:pPr>
      <w:r w:rsidRPr="00533474">
        <w:rPr>
          <w:rFonts w:eastAsia="Cambria"/>
        </w:rPr>
        <w:t>Adaptive Skills on the BASC-3 include the areas of Adaptability, Social Skills, Leadership, Study Skills, and Functional Communication. Adaptive skills are areas that are important for functioning at home, school, with peers, and in the community. Generally, adaptive skills indicate how well one interacts with and meets the demands of their daily environment. The parent rating scale included the areas listed above as well as an Activ</w:t>
      </w:r>
      <w:r>
        <w:rPr>
          <w:rFonts w:eastAsia="Cambria"/>
        </w:rPr>
        <w:t>ities of Daily Living score</w:t>
      </w:r>
      <w:r w:rsidRPr="00533474">
        <w:rPr>
          <w:rFonts w:eastAsia="Cambria"/>
        </w:rPr>
        <w:t>, which has to do with her ability to perform everyday tasks in a safe manner.</w:t>
      </w:r>
      <w:r>
        <w:rPr>
          <w:rFonts w:eastAsia="Cambria"/>
        </w:rPr>
        <w:t xml:space="preserve">  Ms. </w:t>
      </w:r>
      <w:r w:rsidR="002E1446">
        <w:rPr>
          <w:rFonts w:eastAsia="Cambria"/>
        </w:rPr>
        <w:t>Mother</w:t>
      </w:r>
      <w:r>
        <w:rPr>
          <w:rFonts w:eastAsia="Cambria"/>
        </w:rPr>
        <w:t xml:space="preserve"> and Ms. </w:t>
      </w:r>
      <w:r w:rsidR="002E1446">
        <w:rPr>
          <w:rFonts w:eastAsia="Cambria"/>
        </w:rPr>
        <w:t>Teacher</w:t>
      </w:r>
      <w:r>
        <w:rPr>
          <w:rFonts w:eastAsia="Cambria"/>
        </w:rPr>
        <w:t xml:space="preserve"> provided ratings in the </w:t>
      </w:r>
      <w:r w:rsidRPr="002A7ADA">
        <w:rPr>
          <w:rFonts w:eastAsia="Cambria"/>
          <w:i/>
        </w:rPr>
        <w:t>Average</w:t>
      </w:r>
      <w:r>
        <w:rPr>
          <w:rFonts w:eastAsia="Cambria"/>
        </w:rPr>
        <w:t xml:space="preserve"> range across all of the scales in this area. </w:t>
      </w:r>
    </w:p>
    <w:p w:rsidR="002A7ADA" w:rsidRDefault="002A7ADA" w:rsidP="007F091E">
      <w:pPr>
        <w:tabs>
          <w:tab w:val="left" w:pos="720"/>
        </w:tabs>
        <w:spacing w:after="0" w:line="240" w:lineRule="auto"/>
        <w:rPr>
          <w:rFonts w:eastAsia="Cambria"/>
        </w:rPr>
      </w:pPr>
    </w:p>
    <w:p w:rsidR="00D64A57" w:rsidRDefault="002A7ADA" w:rsidP="007F091E">
      <w:pPr>
        <w:tabs>
          <w:tab w:val="left" w:pos="720"/>
        </w:tabs>
        <w:spacing w:after="0" w:line="240" w:lineRule="auto"/>
        <w:rPr>
          <w:rFonts w:eastAsia="Cambria"/>
        </w:rPr>
      </w:pPr>
      <w:r w:rsidRPr="00533474">
        <w:rPr>
          <w:rFonts w:eastAsia="Cambria"/>
        </w:rPr>
        <w:t>The final scales on the BASC-3 are content scales, which are secondary to the prior composites, but provide additional relevant information. These scales include Bullying, Anger Control, Emotional Self-Control, Development of Social Disorders, Negative Emotionality, and Resiliency.</w:t>
      </w:r>
      <w:r w:rsidR="00570548">
        <w:rPr>
          <w:rFonts w:eastAsia="Cambria"/>
        </w:rPr>
        <w:t xml:space="preserve"> Ms. </w:t>
      </w:r>
      <w:r w:rsidR="002E1446">
        <w:rPr>
          <w:rFonts w:eastAsia="Cambria"/>
        </w:rPr>
        <w:t>Mother</w:t>
      </w:r>
      <w:r w:rsidR="00570548">
        <w:rPr>
          <w:rFonts w:eastAsia="Cambria"/>
        </w:rPr>
        <w:t xml:space="preserve"> provided ratings in the </w:t>
      </w:r>
      <w:r w:rsidR="00570548" w:rsidRPr="00EB6C81">
        <w:rPr>
          <w:rFonts w:eastAsia="Cambria"/>
          <w:i/>
        </w:rPr>
        <w:t>average</w:t>
      </w:r>
      <w:r w:rsidR="00570548">
        <w:rPr>
          <w:rFonts w:eastAsia="Cambria"/>
        </w:rPr>
        <w:t xml:space="preserve"> range across all of these areas. Ms. </w:t>
      </w:r>
      <w:r w:rsidR="002E1446">
        <w:rPr>
          <w:rFonts w:eastAsia="Cambria"/>
        </w:rPr>
        <w:t>Teacher</w:t>
      </w:r>
      <w:r w:rsidR="00570548">
        <w:rPr>
          <w:rFonts w:eastAsia="Cambria"/>
        </w:rPr>
        <w:t xml:space="preserve"> provide ratings in the </w:t>
      </w:r>
      <w:r w:rsidR="00570548" w:rsidRPr="00EB6C81">
        <w:rPr>
          <w:rFonts w:eastAsia="Cambria"/>
          <w:i/>
        </w:rPr>
        <w:t>Average</w:t>
      </w:r>
      <w:r w:rsidR="00570548">
        <w:rPr>
          <w:rFonts w:eastAsia="Cambria"/>
        </w:rPr>
        <w:t xml:space="preserve"> range across all areas</w:t>
      </w:r>
      <w:r w:rsidR="00C37D31">
        <w:rPr>
          <w:rFonts w:eastAsia="Cambria"/>
        </w:rPr>
        <w:t>,</w:t>
      </w:r>
      <w:r w:rsidR="00570548">
        <w:rPr>
          <w:rFonts w:eastAsia="Cambria"/>
        </w:rPr>
        <w:t xml:space="preserve"> except Bullying</w:t>
      </w:r>
      <w:r w:rsidR="00C37D31">
        <w:rPr>
          <w:rFonts w:eastAsia="Cambria"/>
        </w:rPr>
        <w:t>. On the Bullying scale</w:t>
      </w:r>
      <w:r w:rsidR="00570548">
        <w:rPr>
          <w:rFonts w:eastAsia="Cambria"/>
        </w:rPr>
        <w:t xml:space="preserve"> she provide</w:t>
      </w:r>
      <w:r w:rsidR="00C37D31">
        <w:rPr>
          <w:rFonts w:eastAsia="Cambria"/>
        </w:rPr>
        <w:t xml:space="preserve">d ratings in the </w:t>
      </w:r>
      <w:r w:rsidR="00C37D31" w:rsidRPr="00EB6C81">
        <w:rPr>
          <w:rFonts w:eastAsia="Cambria"/>
          <w:i/>
        </w:rPr>
        <w:t>At-Risk</w:t>
      </w:r>
      <w:r w:rsidR="00C37D31">
        <w:rPr>
          <w:rFonts w:eastAsia="Cambria"/>
        </w:rPr>
        <w:t xml:space="preserve"> range reporting that </w:t>
      </w:r>
      <w:r w:rsidR="002E1446">
        <w:rPr>
          <w:rFonts w:eastAsia="Cambria"/>
        </w:rPr>
        <w:t>Student</w:t>
      </w:r>
      <w:r w:rsidR="00C37D31">
        <w:rPr>
          <w:rFonts w:eastAsia="Cambria"/>
        </w:rPr>
        <w:t xml:space="preserve"> sometimes picks on others who are different from her, spreads rumors or puts others down. This is consistent with interview data provided by Ms. </w:t>
      </w:r>
      <w:r w:rsidR="002E1446">
        <w:rPr>
          <w:rFonts w:eastAsia="Cambria"/>
        </w:rPr>
        <w:t>Teacher</w:t>
      </w:r>
      <w:r w:rsidR="00C37D31">
        <w:rPr>
          <w:rFonts w:eastAsia="Cambria"/>
        </w:rPr>
        <w:t xml:space="preserve"> that suggests that </w:t>
      </w:r>
      <w:r w:rsidR="002E1446">
        <w:rPr>
          <w:rFonts w:eastAsia="Cambria"/>
        </w:rPr>
        <w:t>Student</w:t>
      </w:r>
      <w:r w:rsidR="00C37D31">
        <w:rPr>
          <w:rFonts w:eastAsia="Cambria"/>
        </w:rPr>
        <w:t xml:space="preserve"> sometimes engages in gossip with her friends in class.</w:t>
      </w:r>
    </w:p>
    <w:p w:rsidR="000F5DED" w:rsidRDefault="000F5DED" w:rsidP="007F091E">
      <w:pPr>
        <w:tabs>
          <w:tab w:val="left" w:pos="720"/>
        </w:tabs>
        <w:spacing w:after="0" w:line="240" w:lineRule="auto"/>
        <w:rPr>
          <w:rFonts w:eastAsia="Cambria"/>
        </w:rPr>
      </w:pPr>
    </w:p>
    <w:p w:rsidR="000F5DED" w:rsidRDefault="000F5DED" w:rsidP="007F091E">
      <w:pPr>
        <w:tabs>
          <w:tab w:val="left" w:pos="720"/>
        </w:tabs>
        <w:spacing w:after="0" w:line="240" w:lineRule="auto"/>
        <w:rPr>
          <w:rFonts w:eastAsia="Cambria"/>
        </w:rPr>
      </w:pPr>
      <w:r>
        <w:rPr>
          <w:rFonts w:eastAsia="Cambria"/>
        </w:rPr>
        <w:lastRenderedPageBreak/>
        <w:t xml:space="preserve">Overall there appear to minimal concerns regarding </w:t>
      </w:r>
      <w:r w:rsidR="002E1446">
        <w:rPr>
          <w:rFonts w:eastAsia="Cambria"/>
        </w:rPr>
        <w:t>Student</w:t>
      </w:r>
      <w:r>
        <w:rPr>
          <w:rFonts w:eastAsia="Cambria"/>
        </w:rPr>
        <w:t xml:space="preserve">’s social, emotional, or behavioral well-being, suggesting that </w:t>
      </w:r>
      <w:r w:rsidR="002E1446">
        <w:rPr>
          <w:rFonts w:eastAsia="Cambria"/>
        </w:rPr>
        <w:t>Student</w:t>
      </w:r>
      <w:r>
        <w:rPr>
          <w:rFonts w:eastAsia="Cambria"/>
        </w:rPr>
        <w:t xml:space="preserve"> is behaving as expected in the home and school settings and showing age appropriate social-emotional skills. </w:t>
      </w:r>
    </w:p>
    <w:p w:rsidR="00D64A57" w:rsidRDefault="00D64A57" w:rsidP="007F091E">
      <w:pPr>
        <w:tabs>
          <w:tab w:val="left" w:pos="720"/>
        </w:tabs>
        <w:spacing w:after="0" w:line="240" w:lineRule="auto"/>
        <w:rPr>
          <w:b/>
          <w:u w:val="single"/>
        </w:rPr>
      </w:pPr>
    </w:p>
    <w:p w:rsidR="00417F01" w:rsidRDefault="00417F01" w:rsidP="007F091E">
      <w:pPr>
        <w:tabs>
          <w:tab w:val="left" w:pos="720"/>
        </w:tabs>
        <w:spacing w:after="0" w:line="240" w:lineRule="auto"/>
        <w:rPr>
          <w:b/>
          <w:u w:val="single"/>
        </w:rPr>
      </w:pPr>
      <w:r>
        <w:rPr>
          <w:b/>
          <w:u w:val="single"/>
        </w:rPr>
        <w:t>Summary</w:t>
      </w:r>
    </w:p>
    <w:p w:rsidR="00417F01" w:rsidRDefault="00417F01" w:rsidP="007F091E">
      <w:pPr>
        <w:tabs>
          <w:tab w:val="left" w:pos="720"/>
        </w:tabs>
        <w:spacing w:after="0" w:line="240" w:lineRule="auto"/>
        <w:rPr>
          <w:b/>
          <w:u w:val="single"/>
        </w:rPr>
      </w:pPr>
    </w:p>
    <w:p w:rsidR="00127065" w:rsidRDefault="002E1446" w:rsidP="00696BA3">
      <w:pPr>
        <w:tabs>
          <w:tab w:val="left" w:pos="720"/>
        </w:tabs>
        <w:spacing w:after="0" w:line="240" w:lineRule="auto"/>
      </w:pPr>
      <w:r>
        <w:t>Student</w:t>
      </w:r>
      <w:r w:rsidR="00EA3FE1" w:rsidRPr="00EA3FE1">
        <w:t xml:space="preserve"> is a </w:t>
      </w:r>
      <w:r w:rsidR="00EA3FE1">
        <w:t>9-year-old female student</w:t>
      </w:r>
      <w:r w:rsidR="00491231">
        <w:t xml:space="preserve"> in the 4th</w:t>
      </w:r>
      <w:r w:rsidR="00EA3FE1" w:rsidRPr="00EA3FE1">
        <w:t xml:space="preserve"> </w:t>
      </w:r>
      <w:r w:rsidR="00EA3FE1">
        <w:t xml:space="preserve">grade at Elementary. </w:t>
      </w:r>
      <w:r w:rsidR="00EA3FE1" w:rsidRPr="00EA3FE1">
        <w:t>She was referred for a psychol</w:t>
      </w:r>
      <w:r w:rsidR="00EA3FE1">
        <w:t xml:space="preserve">ogical evaluation by her mother </w:t>
      </w:r>
      <w:r w:rsidR="00EA3FE1" w:rsidRPr="00EA3FE1">
        <w:t xml:space="preserve">who expressed concerns with </w:t>
      </w:r>
      <w:r>
        <w:t>Student</w:t>
      </w:r>
      <w:r w:rsidR="00EA3FE1" w:rsidRPr="00EA3FE1">
        <w:t>’s failure to progress in the cl</w:t>
      </w:r>
      <w:r w:rsidR="00EA3FE1">
        <w:t xml:space="preserve">assroom at a satisfactory rate. </w:t>
      </w:r>
      <w:r w:rsidR="00EA3FE1" w:rsidRPr="00EA3FE1">
        <w:t xml:space="preserve">She also mentioned that </w:t>
      </w:r>
      <w:r>
        <w:t>Student</w:t>
      </w:r>
      <w:r w:rsidR="00EA3FE1" w:rsidRPr="00EA3FE1">
        <w:t xml:space="preserve"> strugg</w:t>
      </w:r>
      <w:r w:rsidR="00EA3FE1">
        <w:t>les with reading and memory</w:t>
      </w:r>
      <w:r w:rsidR="00EA3FE1" w:rsidRPr="00EA3FE1">
        <w:t>.</w:t>
      </w:r>
      <w:r w:rsidR="00696BA3">
        <w:t xml:space="preserve"> Both parent and teacher report that </w:t>
      </w:r>
      <w:r>
        <w:t>Student</w:t>
      </w:r>
      <w:r w:rsidR="00696BA3">
        <w:t xml:space="preserve"> has difficulty with memory at times, stating that she has difficulty retaining concepts that were previously taught.</w:t>
      </w:r>
      <w:r w:rsidR="00491231">
        <w:t xml:space="preserve"> </w:t>
      </w:r>
      <w:r>
        <w:t>Student</w:t>
      </w:r>
      <w:r w:rsidR="00491231">
        <w:t xml:space="preserve"> has been receiving supplemental services through Intervention &amp; Referral Services since she began at Sharp in the 1</w:t>
      </w:r>
      <w:r w:rsidR="00491231" w:rsidRPr="00491231">
        <w:rPr>
          <w:vertAlign w:val="superscript"/>
        </w:rPr>
        <w:t>st</w:t>
      </w:r>
      <w:r w:rsidR="00491231">
        <w:t xml:space="preserve"> grade.</w:t>
      </w:r>
      <w:r w:rsidR="002C1FC6">
        <w:t xml:space="preserve"> With these intervention services, she has been able to make some progress, but has struggled to obtain</w:t>
      </w:r>
      <w:r w:rsidR="00FA6EF6">
        <w:t xml:space="preserve"> and master</w:t>
      </w:r>
      <w:r w:rsidR="002C1FC6">
        <w:t xml:space="preserve"> 4</w:t>
      </w:r>
      <w:r w:rsidR="002C1FC6" w:rsidRPr="002C1FC6">
        <w:rPr>
          <w:vertAlign w:val="superscript"/>
        </w:rPr>
        <w:t>th</w:t>
      </w:r>
      <w:r w:rsidR="002C1FC6">
        <w:t xml:space="preserve"> grade level reading and writing skills. </w:t>
      </w:r>
      <w:r w:rsidR="005D0A42">
        <w:t>In October of 2018 she received a speech and language screener. The cutoff score for her age range is an 11 and she received a score of 13 suggesting that her overall language skills were in the average range.</w:t>
      </w:r>
    </w:p>
    <w:p w:rsidR="00562733" w:rsidRDefault="00562733" w:rsidP="00696BA3">
      <w:pPr>
        <w:tabs>
          <w:tab w:val="left" w:pos="720"/>
        </w:tabs>
        <w:spacing w:after="0" w:line="240" w:lineRule="auto"/>
      </w:pPr>
    </w:p>
    <w:p w:rsidR="00D15098" w:rsidRDefault="002E1446" w:rsidP="00696BA3">
      <w:pPr>
        <w:tabs>
          <w:tab w:val="left" w:pos="720"/>
        </w:tabs>
        <w:spacing w:after="0" w:line="240" w:lineRule="auto"/>
      </w:pPr>
      <w:r>
        <w:t>Student</w:t>
      </w:r>
      <w:r w:rsidR="00562733">
        <w:t xml:space="preserve"> performed consistently across many cognitive areas. She scored in the </w:t>
      </w:r>
      <w:r w:rsidR="00562733" w:rsidRPr="00562733">
        <w:rPr>
          <w:i/>
        </w:rPr>
        <w:t>Average</w:t>
      </w:r>
      <w:r w:rsidR="00562733">
        <w:t xml:space="preserve"> range on tasks measuring Fluid Reasoning, Long Term Storage and Retrieval, Auditory Processing, and Oral Language &amp; General Information and in the </w:t>
      </w:r>
      <w:r w:rsidR="00562733" w:rsidRPr="00562733">
        <w:rPr>
          <w:i/>
        </w:rPr>
        <w:t>Low Average</w:t>
      </w:r>
      <w:r w:rsidR="00562733">
        <w:t xml:space="preserve"> range on tasks measuring Visual Spatial Processing and Short Term Working Memory. On measures of Processing Speed, </w:t>
      </w:r>
      <w:r>
        <w:t>Student</w:t>
      </w:r>
      <w:r w:rsidR="00562733">
        <w:t xml:space="preserve"> performed in the </w:t>
      </w:r>
      <w:r w:rsidR="00562733" w:rsidRPr="00562733">
        <w:rPr>
          <w:i/>
        </w:rPr>
        <w:t>Below Average</w:t>
      </w:r>
      <w:r w:rsidR="00562733">
        <w:t xml:space="preserve"> range suggesting this is an area of relative weakness. On these tasks, she struggled to work quickly and accurately and required reminders to work as quickly as possible.</w:t>
      </w:r>
    </w:p>
    <w:p w:rsidR="00CB53C7" w:rsidRDefault="00CB53C7" w:rsidP="00696BA3">
      <w:pPr>
        <w:tabs>
          <w:tab w:val="left" w:pos="720"/>
        </w:tabs>
        <w:spacing w:after="0" w:line="240" w:lineRule="auto"/>
      </w:pPr>
    </w:p>
    <w:p w:rsidR="00D15098" w:rsidRDefault="002E1446" w:rsidP="00CB53C7">
      <w:pPr>
        <w:jc w:val="both"/>
      </w:pPr>
      <w:r>
        <w:t>Student</w:t>
      </w:r>
      <w:r w:rsidR="00CB53C7">
        <w:t xml:space="preserve">’s performance on the Wechsler Individual Achievement Test – Third Edition </w:t>
      </w:r>
      <w:r w:rsidR="00CB53C7" w:rsidRPr="00626DBC">
        <w:rPr>
          <w:i/>
        </w:rPr>
        <w:t>(WIAT-III)</w:t>
      </w:r>
      <w:r w:rsidR="00CB53C7">
        <w:t xml:space="preserve"> revealed her academic functioning varied from </w:t>
      </w:r>
      <w:r w:rsidR="00CB53C7">
        <w:rPr>
          <w:i/>
        </w:rPr>
        <w:t xml:space="preserve">High Average to Significantly </w:t>
      </w:r>
      <w:proofErr w:type="gramStart"/>
      <w:r w:rsidR="00CB53C7">
        <w:rPr>
          <w:i/>
        </w:rPr>
        <w:t>Below</w:t>
      </w:r>
      <w:proofErr w:type="gramEnd"/>
      <w:r w:rsidR="00CB53C7">
        <w:rPr>
          <w:i/>
        </w:rPr>
        <w:t xml:space="preserve"> Average </w:t>
      </w:r>
      <w:r w:rsidR="00CB53C7">
        <w:t>across many academic areas</w:t>
      </w:r>
      <w:r w:rsidR="00CB53C7">
        <w:rPr>
          <w:i/>
        </w:rPr>
        <w:t>.</w:t>
      </w:r>
      <w:r w:rsidR="00CB53C7">
        <w:t xml:space="preserve"> </w:t>
      </w:r>
      <w:r w:rsidR="00CB53C7" w:rsidRPr="004E3115">
        <w:t xml:space="preserve">She scored in the </w:t>
      </w:r>
      <w:r w:rsidR="00CB53C7" w:rsidRPr="004E3115">
        <w:rPr>
          <w:i/>
        </w:rPr>
        <w:t>Average</w:t>
      </w:r>
      <w:r w:rsidR="00CB53C7" w:rsidRPr="004E3115">
        <w:t xml:space="preserve"> range</w:t>
      </w:r>
      <w:r w:rsidR="00CB53C7">
        <w:t xml:space="preserve"> overall</w:t>
      </w:r>
      <w:r w:rsidR="00CB53C7" w:rsidRPr="004E3115">
        <w:t xml:space="preserve"> on tasks measuring</w:t>
      </w:r>
      <w:r w:rsidR="00CB53C7">
        <w:t xml:space="preserve"> mathematical ability and math fluency suggesting this is an area of strength within </w:t>
      </w:r>
      <w:r>
        <w:t>Student</w:t>
      </w:r>
      <w:r w:rsidR="00CB53C7">
        <w:t xml:space="preserve">’s academic profile. She scored </w:t>
      </w:r>
      <w:r w:rsidR="00CB53C7">
        <w:rPr>
          <w:i/>
        </w:rPr>
        <w:t xml:space="preserve">Low Average </w:t>
      </w:r>
      <w:r w:rsidR="00CB53C7">
        <w:t xml:space="preserve">overall for tasks that assessed oral language, however oral word fluency was an area of strength. Additionally, she scored </w:t>
      </w:r>
      <w:r w:rsidR="00CB53C7">
        <w:rPr>
          <w:i/>
        </w:rPr>
        <w:t xml:space="preserve">Well Below Average </w:t>
      </w:r>
      <w:r w:rsidR="00CB53C7">
        <w:t xml:space="preserve">overall in tasks that assessed total reading ability and written expression suggesting these are areas of relative weakness. On these tasks, she became frustrated, required frequent breaks, and verbally communicated her dislike for reading and writing. </w:t>
      </w:r>
      <w:r>
        <w:t>Student</w:t>
      </w:r>
      <w:r w:rsidR="00CB53C7">
        <w:t xml:space="preserve">’s overall achievement score fell within the </w:t>
      </w:r>
      <w:r w:rsidR="00CB53C7">
        <w:rPr>
          <w:i/>
        </w:rPr>
        <w:t xml:space="preserve">below average </w:t>
      </w:r>
      <w:r w:rsidR="00CB53C7">
        <w:t xml:space="preserve">range. </w:t>
      </w:r>
    </w:p>
    <w:p w:rsidR="00B67307" w:rsidRDefault="002E1446" w:rsidP="007231A9">
      <w:pPr>
        <w:tabs>
          <w:tab w:val="left" w:pos="720"/>
        </w:tabs>
        <w:spacing w:after="0" w:line="240" w:lineRule="auto"/>
        <w:rPr>
          <w:rFonts w:eastAsia="Cambria"/>
        </w:rPr>
      </w:pPr>
      <w:r>
        <w:t>Student</w:t>
      </w:r>
      <w:r w:rsidR="007231A9">
        <w:t>’s social and</w:t>
      </w:r>
      <w:r w:rsidR="007231A9" w:rsidRPr="00D77BD9">
        <w:t xml:space="preserve"> emotional functioning was assessed through interviews</w:t>
      </w:r>
      <w:r w:rsidR="007231A9">
        <w:t>, observations</w:t>
      </w:r>
      <w:r w:rsidR="007231A9" w:rsidRPr="00D77BD9">
        <w:t xml:space="preserve"> and parent, teacher, and self-report rating scales</w:t>
      </w:r>
      <w:r w:rsidR="007231A9">
        <w:rPr>
          <w:rFonts w:eastAsia="Cambria"/>
        </w:rPr>
        <w:t xml:space="preserve">. On the Basc-3, </w:t>
      </w:r>
      <w:r>
        <w:rPr>
          <w:rFonts w:eastAsia="Cambria"/>
        </w:rPr>
        <w:t>Student</w:t>
      </w:r>
      <w:r w:rsidR="007231A9">
        <w:rPr>
          <w:rFonts w:eastAsia="Cambria"/>
        </w:rPr>
        <w:t xml:space="preserve">’s mother provided ratings in the </w:t>
      </w:r>
      <w:r w:rsidR="007231A9" w:rsidRPr="007231A9">
        <w:rPr>
          <w:rFonts w:eastAsia="Cambria"/>
          <w:i/>
        </w:rPr>
        <w:t>Average</w:t>
      </w:r>
      <w:r w:rsidR="007231A9">
        <w:rPr>
          <w:rFonts w:eastAsia="Cambria"/>
        </w:rPr>
        <w:t xml:space="preserve"> range across all areas. Ms. </w:t>
      </w:r>
      <w:r>
        <w:rPr>
          <w:rFonts w:eastAsia="Cambria"/>
        </w:rPr>
        <w:t>Teacher</w:t>
      </w:r>
      <w:r w:rsidR="007231A9">
        <w:rPr>
          <w:rFonts w:eastAsia="Cambria"/>
        </w:rPr>
        <w:t xml:space="preserve">, </w:t>
      </w:r>
      <w:r>
        <w:rPr>
          <w:rFonts w:eastAsia="Cambria"/>
        </w:rPr>
        <w:t>Student</w:t>
      </w:r>
      <w:r w:rsidR="006B3E5D">
        <w:rPr>
          <w:rFonts w:eastAsia="Cambria"/>
        </w:rPr>
        <w:t xml:space="preserve">’s teacher providing ratings in the </w:t>
      </w:r>
      <w:r w:rsidR="006B3E5D" w:rsidRPr="006B3E5D">
        <w:rPr>
          <w:rFonts w:eastAsia="Cambria"/>
          <w:i/>
        </w:rPr>
        <w:t>At-Risk</w:t>
      </w:r>
      <w:r w:rsidR="006B3E5D">
        <w:rPr>
          <w:rFonts w:eastAsia="Cambria"/>
        </w:rPr>
        <w:t xml:space="preserve"> range on the</w:t>
      </w:r>
      <w:r w:rsidR="007231A9">
        <w:rPr>
          <w:rFonts w:eastAsia="Cambria"/>
        </w:rPr>
        <w:t xml:space="preserve"> Attention Problems, Somatization, </w:t>
      </w:r>
      <w:proofErr w:type="spellStart"/>
      <w:r w:rsidR="006B3E5D">
        <w:rPr>
          <w:rFonts w:eastAsia="Cambria"/>
        </w:rPr>
        <w:t>Atypicality</w:t>
      </w:r>
      <w:proofErr w:type="spellEnd"/>
      <w:r w:rsidR="006B3E5D">
        <w:rPr>
          <w:rFonts w:eastAsia="Cambria"/>
        </w:rPr>
        <w:t xml:space="preserve">, and Bullying scales and ratings in the </w:t>
      </w:r>
      <w:r w:rsidR="006B3E5D" w:rsidRPr="006B3E5D">
        <w:rPr>
          <w:rFonts w:eastAsia="Cambria"/>
          <w:i/>
        </w:rPr>
        <w:t>Clinically Significant</w:t>
      </w:r>
      <w:r w:rsidR="006B3E5D">
        <w:rPr>
          <w:rFonts w:eastAsia="Cambria"/>
        </w:rPr>
        <w:t xml:space="preserve"> range on the Learning Problems scale. </w:t>
      </w:r>
      <w:r>
        <w:rPr>
          <w:rFonts w:eastAsia="Cambria"/>
        </w:rPr>
        <w:t>Student</w:t>
      </w:r>
      <w:r w:rsidR="000015E4">
        <w:rPr>
          <w:rFonts w:eastAsia="Cambria"/>
        </w:rPr>
        <w:t xml:space="preserve"> self-reported ratings in the </w:t>
      </w:r>
      <w:r w:rsidR="000015E4" w:rsidRPr="000015E4">
        <w:rPr>
          <w:rFonts w:eastAsia="Cambria"/>
          <w:i/>
        </w:rPr>
        <w:t>At-Risk</w:t>
      </w:r>
      <w:r w:rsidR="000015E4">
        <w:rPr>
          <w:rFonts w:eastAsia="Cambria"/>
          <w:i/>
        </w:rPr>
        <w:t xml:space="preserve"> </w:t>
      </w:r>
      <w:r w:rsidR="000015E4">
        <w:rPr>
          <w:rFonts w:eastAsia="Cambria"/>
        </w:rPr>
        <w:t xml:space="preserve">range on the Attention Problems, Attitude to School and Self-Reliance scales and ratings in the </w:t>
      </w:r>
      <w:r w:rsidR="000015E4" w:rsidRPr="000015E4">
        <w:rPr>
          <w:rFonts w:eastAsia="Cambria"/>
          <w:i/>
        </w:rPr>
        <w:t>Clinically Significant</w:t>
      </w:r>
      <w:r w:rsidR="000015E4">
        <w:rPr>
          <w:rFonts w:eastAsia="Cambria"/>
        </w:rPr>
        <w:t xml:space="preserve"> range on the Attitude to Teachers scale. </w:t>
      </w:r>
    </w:p>
    <w:p w:rsidR="000015E4" w:rsidRDefault="000015E4" w:rsidP="007231A9">
      <w:pPr>
        <w:tabs>
          <w:tab w:val="left" w:pos="720"/>
        </w:tabs>
        <w:spacing w:after="0" w:line="240" w:lineRule="auto"/>
        <w:rPr>
          <w:rFonts w:eastAsia="Cambria"/>
        </w:rPr>
      </w:pPr>
    </w:p>
    <w:p w:rsidR="009C3336" w:rsidRDefault="000015E4" w:rsidP="00577CEF">
      <w:pPr>
        <w:jc w:val="both"/>
      </w:pPr>
      <w:r>
        <w:lastRenderedPageBreak/>
        <w:t xml:space="preserve">Overall, </w:t>
      </w:r>
      <w:r w:rsidR="002E1446">
        <w:t>Student</w:t>
      </w:r>
      <w:r>
        <w:t xml:space="preserve"> presents as a pleasant</w:t>
      </w:r>
      <w:r w:rsidR="00F9287F">
        <w:t>, talkative young girl who enjoys engaging with peers.</w:t>
      </w:r>
      <w:r>
        <w:t xml:space="preserve"> </w:t>
      </w:r>
      <w:r w:rsidR="0069437E">
        <w:t xml:space="preserve">Her overall cognitive abilities fall within the </w:t>
      </w:r>
      <w:r w:rsidR="0069437E" w:rsidRPr="0069437E">
        <w:rPr>
          <w:i/>
        </w:rPr>
        <w:t>Low Average</w:t>
      </w:r>
      <w:r w:rsidR="0069437E">
        <w:t xml:space="preserve"> range with consistent performance across most broad abilities. However, </w:t>
      </w:r>
      <w:r w:rsidR="002E1446">
        <w:t>Student</w:t>
      </w:r>
      <w:r w:rsidR="0069437E">
        <w:t xml:space="preserve"> shows a relative weakness in processing speed where she performed in the </w:t>
      </w:r>
      <w:r w:rsidR="0069437E" w:rsidRPr="0069437E">
        <w:rPr>
          <w:i/>
        </w:rPr>
        <w:t>Below Average</w:t>
      </w:r>
      <w:r w:rsidR="0069437E">
        <w:t xml:space="preserve"> range.</w:t>
      </w:r>
      <w:r w:rsidR="004F14A6">
        <w:t xml:space="preserve"> </w:t>
      </w:r>
      <w:r w:rsidR="002E1446">
        <w:t>Student</w:t>
      </w:r>
      <w:r w:rsidR="00577CEF" w:rsidRPr="00560237">
        <w:t xml:space="preserve">’s overall achievement score fell within the </w:t>
      </w:r>
      <w:r w:rsidR="00577CEF" w:rsidRPr="00560237">
        <w:rPr>
          <w:i/>
        </w:rPr>
        <w:t xml:space="preserve">Below Average </w:t>
      </w:r>
      <w:r w:rsidR="00577CEF" w:rsidRPr="00560237">
        <w:t xml:space="preserve">range. However, </w:t>
      </w:r>
      <w:r w:rsidR="002E1446">
        <w:t>Student</w:t>
      </w:r>
      <w:r w:rsidR="00577CEF" w:rsidRPr="00560237">
        <w:t xml:space="preserve"> shows a relative weakness in basic reading skills, comprehension, and written expression abilities.</w:t>
      </w:r>
      <w:r w:rsidR="00577CEF">
        <w:t xml:space="preserve"> </w:t>
      </w:r>
      <w:r w:rsidRPr="00D77BD9">
        <w:t>According to rating scales, interviews, and obs</w:t>
      </w:r>
      <w:r>
        <w:t xml:space="preserve">ervations, there are some minimal concerns regarding </w:t>
      </w:r>
      <w:r w:rsidR="002E1446">
        <w:t>Student</w:t>
      </w:r>
      <w:r>
        <w:t>’s social, emotional, and behavioral functioning part</w:t>
      </w:r>
      <w:r w:rsidR="0069437E">
        <w:t>icularly in the school setting.</w:t>
      </w:r>
    </w:p>
    <w:p w:rsidR="009F2BCB" w:rsidRDefault="009F2BCB" w:rsidP="009F2BCB">
      <w:pPr>
        <w:tabs>
          <w:tab w:val="left" w:pos="720"/>
        </w:tabs>
        <w:spacing w:after="0" w:line="240" w:lineRule="auto"/>
      </w:pPr>
      <w:r>
        <w:rPr>
          <w:color w:val="000000"/>
        </w:rPr>
        <w:t>Recommendations regarding educational programming and determination of eligibility will be made in an eligibility determination meeting in accordance with New Jersey Administrative Code 6A:14.   </w:t>
      </w:r>
    </w:p>
    <w:p w:rsidR="0069437E" w:rsidRPr="0069437E" w:rsidRDefault="0069437E" w:rsidP="00696BA3">
      <w:pPr>
        <w:tabs>
          <w:tab w:val="left" w:pos="720"/>
        </w:tabs>
        <w:spacing w:after="0" w:line="240" w:lineRule="auto"/>
        <w:rPr>
          <w:rFonts w:eastAsia="Cambria"/>
        </w:rPr>
      </w:pPr>
      <w:bookmarkStart w:id="0" w:name="_GoBack"/>
      <w:bookmarkEnd w:id="0"/>
    </w:p>
    <w:p w:rsidR="009C3336" w:rsidRDefault="009C3336" w:rsidP="009C3336">
      <w:pPr>
        <w:tabs>
          <w:tab w:val="left" w:pos="720"/>
        </w:tabs>
        <w:spacing w:after="0" w:line="240" w:lineRule="auto"/>
        <w:rPr>
          <w:rFonts w:eastAsia="Cambria"/>
          <w:b/>
        </w:rPr>
      </w:pPr>
      <w:r w:rsidRPr="004950F6">
        <w:rPr>
          <w:rFonts w:eastAsia="Cambria"/>
          <w:b/>
        </w:rPr>
        <w:t xml:space="preserve">Strengths </w:t>
      </w:r>
    </w:p>
    <w:p w:rsidR="00DF5147" w:rsidRPr="00DF5147" w:rsidRDefault="00DF5147" w:rsidP="00DF5147">
      <w:pPr>
        <w:pStyle w:val="ListParagraph"/>
        <w:numPr>
          <w:ilvl w:val="0"/>
          <w:numId w:val="7"/>
        </w:numPr>
        <w:tabs>
          <w:tab w:val="left" w:pos="720"/>
        </w:tabs>
        <w:spacing w:after="0" w:line="240" w:lineRule="auto"/>
        <w:rPr>
          <w:rFonts w:eastAsia="Cambria"/>
          <w:b/>
        </w:rPr>
      </w:pPr>
      <w:r>
        <w:rPr>
          <w:rFonts w:eastAsia="Cambria"/>
        </w:rPr>
        <w:t>Cognitive Abilities</w:t>
      </w:r>
    </w:p>
    <w:p w:rsidR="00DF5147" w:rsidRPr="00DF5147" w:rsidRDefault="00DF5147" w:rsidP="00DF5147">
      <w:pPr>
        <w:pStyle w:val="ListParagraph"/>
        <w:numPr>
          <w:ilvl w:val="1"/>
          <w:numId w:val="7"/>
        </w:numPr>
        <w:tabs>
          <w:tab w:val="left" w:pos="720"/>
        </w:tabs>
        <w:spacing w:after="0" w:line="240" w:lineRule="auto"/>
        <w:rPr>
          <w:rFonts w:eastAsia="Cambria"/>
          <w:b/>
        </w:rPr>
      </w:pPr>
      <w:r>
        <w:rPr>
          <w:rFonts w:eastAsia="Cambria"/>
        </w:rPr>
        <w:t xml:space="preserve">Low Average overall abilities </w:t>
      </w:r>
    </w:p>
    <w:p w:rsidR="00DF5147" w:rsidRPr="00DF5147" w:rsidRDefault="00DF5147" w:rsidP="00DF5147">
      <w:pPr>
        <w:pStyle w:val="ListParagraph"/>
        <w:numPr>
          <w:ilvl w:val="2"/>
          <w:numId w:val="7"/>
        </w:numPr>
        <w:tabs>
          <w:tab w:val="left" w:pos="720"/>
        </w:tabs>
        <w:spacing w:after="0" w:line="240" w:lineRule="auto"/>
        <w:rPr>
          <w:rFonts w:eastAsia="Cambria"/>
          <w:b/>
        </w:rPr>
      </w:pPr>
      <w:r>
        <w:rPr>
          <w:rFonts w:eastAsia="Cambria"/>
        </w:rPr>
        <w:t>Low Average Short-Term Working Memory and Visual Spatial Processing</w:t>
      </w:r>
    </w:p>
    <w:p w:rsidR="00DF5147" w:rsidRPr="00DF5147" w:rsidRDefault="00DF5147" w:rsidP="00DF5147">
      <w:pPr>
        <w:pStyle w:val="ListParagraph"/>
        <w:numPr>
          <w:ilvl w:val="2"/>
          <w:numId w:val="7"/>
        </w:numPr>
        <w:tabs>
          <w:tab w:val="left" w:pos="720"/>
        </w:tabs>
        <w:spacing w:after="0" w:line="240" w:lineRule="auto"/>
        <w:rPr>
          <w:rFonts w:eastAsia="Cambria"/>
          <w:b/>
        </w:rPr>
      </w:pPr>
      <w:r>
        <w:rPr>
          <w:rFonts w:eastAsia="Cambria"/>
        </w:rPr>
        <w:t>Average Oral Language and General Information, Auditory processing, Long term Storage and Retrieval and Fluid Reasoning</w:t>
      </w:r>
    </w:p>
    <w:p w:rsidR="00425FCC" w:rsidRPr="00DA3731" w:rsidRDefault="00425FCC" w:rsidP="00425FCC">
      <w:pPr>
        <w:pStyle w:val="ListParagraph"/>
        <w:numPr>
          <w:ilvl w:val="0"/>
          <w:numId w:val="7"/>
        </w:numPr>
        <w:tabs>
          <w:tab w:val="left" w:pos="720"/>
        </w:tabs>
        <w:spacing w:after="0" w:line="240" w:lineRule="auto"/>
        <w:rPr>
          <w:rFonts w:eastAsia="Cambria"/>
        </w:rPr>
      </w:pPr>
      <w:r w:rsidRPr="00DA3731">
        <w:rPr>
          <w:rFonts w:eastAsia="Cambria"/>
        </w:rPr>
        <w:t xml:space="preserve">Academic Abilities </w:t>
      </w:r>
    </w:p>
    <w:p w:rsidR="00CC3D48" w:rsidRDefault="00CC3D48" w:rsidP="00CC3D48">
      <w:pPr>
        <w:pStyle w:val="ListParagraph"/>
        <w:numPr>
          <w:ilvl w:val="0"/>
          <w:numId w:val="9"/>
        </w:numPr>
        <w:spacing w:after="0" w:line="240" w:lineRule="auto"/>
        <w:jc w:val="both"/>
      </w:pPr>
      <w:r w:rsidRPr="00560237">
        <w:rPr>
          <w:i/>
        </w:rPr>
        <w:t>Below Average</w:t>
      </w:r>
      <w:r w:rsidRPr="00560237">
        <w:t xml:space="preserve"> overall abilities</w:t>
      </w:r>
    </w:p>
    <w:p w:rsidR="00CC3D48" w:rsidRDefault="00CC3D48" w:rsidP="00CC3D48">
      <w:pPr>
        <w:pStyle w:val="ListParagraph"/>
        <w:numPr>
          <w:ilvl w:val="0"/>
          <w:numId w:val="10"/>
        </w:numPr>
        <w:spacing w:after="0" w:line="240" w:lineRule="auto"/>
        <w:jc w:val="both"/>
      </w:pPr>
      <w:r w:rsidRPr="00560237">
        <w:rPr>
          <w:i/>
        </w:rPr>
        <w:t>Average</w:t>
      </w:r>
      <w:r>
        <w:t xml:space="preserve"> Mathematical and Math Fluency skills</w:t>
      </w:r>
    </w:p>
    <w:p w:rsidR="003C25C0" w:rsidRPr="00CC3D48" w:rsidRDefault="00CC3D48" w:rsidP="00CC3D48">
      <w:pPr>
        <w:pStyle w:val="ListParagraph"/>
        <w:numPr>
          <w:ilvl w:val="0"/>
          <w:numId w:val="10"/>
        </w:numPr>
        <w:spacing w:after="0" w:line="240" w:lineRule="auto"/>
        <w:jc w:val="both"/>
      </w:pPr>
      <w:r w:rsidRPr="00560237">
        <w:rPr>
          <w:i/>
        </w:rPr>
        <w:t>Low Average</w:t>
      </w:r>
      <w:r>
        <w:t xml:space="preserve"> Oral Language skills</w:t>
      </w:r>
    </w:p>
    <w:p w:rsidR="00425FCC" w:rsidRPr="00425FCC" w:rsidRDefault="002E1446" w:rsidP="00425FCC">
      <w:pPr>
        <w:pStyle w:val="ListParagraph"/>
        <w:numPr>
          <w:ilvl w:val="0"/>
          <w:numId w:val="7"/>
        </w:numPr>
        <w:tabs>
          <w:tab w:val="left" w:pos="720"/>
        </w:tabs>
        <w:spacing w:after="0" w:line="240" w:lineRule="auto"/>
        <w:rPr>
          <w:rFonts w:eastAsia="Cambria"/>
          <w:b/>
        </w:rPr>
      </w:pPr>
      <w:r>
        <w:rPr>
          <w:rFonts w:eastAsia="Cambria"/>
        </w:rPr>
        <w:t>Student</w:t>
      </w:r>
      <w:r w:rsidR="00425FCC">
        <w:rPr>
          <w:rFonts w:eastAsia="Cambria"/>
        </w:rPr>
        <w:t xml:space="preserve"> is able to easily get along with peers and maintain friendships.</w:t>
      </w:r>
    </w:p>
    <w:p w:rsidR="00425FCC" w:rsidRPr="00425FCC" w:rsidRDefault="002E1446" w:rsidP="00425FCC">
      <w:pPr>
        <w:pStyle w:val="ListParagraph"/>
        <w:numPr>
          <w:ilvl w:val="0"/>
          <w:numId w:val="7"/>
        </w:numPr>
        <w:tabs>
          <w:tab w:val="left" w:pos="720"/>
        </w:tabs>
        <w:spacing w:after="0" w:line="240" w:lineRule="auto"/>
        <w:rPr>
          <w:rFonts w:eastAsia="Cambria"/>
          <w:b/>
        </w:rPr>
      </w:pPr>
      <w:r>
        <w:rPr>
          <w:rFonts w:eastAsia="Cambria"/>
        </w:rPr>
        <w:t>Student</w:t>
      </w:r>
      <w:r w:rsidR="00425FCC">
        <w:rPr>
          <w:rFonts w:eastAsia="Cambria"/>
        </w:rPr>
        <w:t xml:space="preserve">’s mother reports that </w:t>
      </w:r>
      <w:r>
        <w:rPr>
          <w:rFonts w:eastAsia="Cambria"/>
        </w:rPr>
        <w:t>Student</w:t>
      </w:r>
      <w:r w:rsidR="00425FCC">
        <w:rPr>
          <w:rFonts w:eastAsia="Cambria"/>
        </w:rPr>
        <w:t xml:space="preserve"> has a desire to learn and puts forth effort even when faced with difficulty.</w:t>
      </w:r>
    </w:p>
    <w:p w:rsidR="00425FCC" w:rsidRPr="00425FCC" w:rsidRDefault="00425FCC" w:rsidP="00425FCC">
      <w:pPr>
        <w:pStyle w:val="ListParagraph"/>
        <w:numPr>
          <w:ilvl w:val="0"/>
          <w:numId w:val="7"/>
        </w:numPr>
        <w:tabs>
          <w:tab w:val="left" w:pos="720"/>
        </w:tabs>
        <w:spacing w:after="0" w:line="240" w:lineRule="auto"/>
        <w:rPr>
          <w:rFonts w:eastAsia="Cambria"/>
          <w:b/>
        </w:rPr>
      </w:pPr>
      <w:r>
        <w:rPr>
          <w:rFonts w:eastAsia="Cambria"/>
        </w:rPr>
        <w:t>There are minimal social, emotional, and behavioral concerns reported in the home and school setting.</w:t>
      </w:r>
    </w:p>
    <w:p w:rsidR="00425FCC" w:rsidRPr="00425FCC" w:rsidRDefault="002E1446" w:rsidP="00425FCC">
      <w:pPr>
        <w:pStyle w:val="ListParagraph"/>
        <w:numPr>
          <w:ilvl w:val="0"/>
          <w:numId w:val="7"/>
        </w:numPr>
        <w:tabs>
          <w:tab w:val="left" w:pos="720"/>
        </w:tabs>
        <w:spacing w:after="0" w:line="240" w:lineRule="auto"/>
        <w:rPr>
          <w:rFonts w:eastAsia="Cambria"/>
          <w:b/>
        </w:rPr>
      </w:pPr>
      <w:r>
        <w:rPr>
          <w:rFonts w:eastAsia="Cambria"/>
        </w:rPr>
        <w:t>Student</w:t>
      </w:r>
      <w:r w:rsidR="00425FCC">
        <w:rPr>
          <w:rFonts w:eastAsia="Cambria"/>
        </w:rPr>
        <w:t xml:space="preserve"> reports having average feelings of self-worth and that she is able to have a positive relationship with her family. </w:t>
      </w:r>
    </w:p>
    <w:p w:rsidR="009C3336" w:rsidRPr="004950F6" w:rsidRDefault="009C3336" w:rsidP="009C3336">
      <w:pPr>
        <w:tabs>
          <w:tab w:val="left" w:pos="720"/>
        </w:tabs>
        <w:spacing w:after="0" w:line="240" w:lineRule="auto"/>
        <w:rPr>
          <w:rFonts w:eastAsia="Cambria"/>
          <w:b/>
        </w:rPr>
      </w:pPr>
    </w:p>
    <w:p w:rsidR="009C3336" w:rsidRPr="004950F6" w:rsidRDefault="009C3336" w:rsidP="009C3336">
      <w:pPr>
        <w:tabs>
          <w:tab w:val="left" w:pos="720"/>
        </w:tabs>
        <w:spacing w:after="0" w:line="240" w:lineRule="auto"/>
        <w:rPr>
          <w:b/>
        </w:rPr>
      </w:pPr>
      <w:r w:rsidRPr="004950F6">
        <w:rPr>
          <w:rFonts w:eastAsia="Cambria"/>
          <w:b/>
        </w:rPr>
        <w:t>Challenges</w:t>
      </w:r>
    </w:p>
    <w:p w:rsidR="009C3336" w:rsidRDefault="003C25C0" w:rsidP="003C25C0">
      <w:pPr>
        <w:pStyle w:val="ListParagraph"/>
        <w:numPr>
          <w:ilvl w:val="0"/>
          <w:numId w:val="8"/>
        </w:numPr>
        <w:tabs>
          <w:tab w:val="left" w:pos="720"/>
        </w:tabs>
        <w:spacing w:after="0" w:line="240" w:lineRule="auto"/>
      </w:pPr>
      <w:r>
        <w:t>Cognitive Abilities</w:t>
      </w:r>
    </w:p>
    <w:p w:rsidR="003C25C0" w:rsidRDefault="003C25C0" w:rsidP="00727602">
      <w:pPr>
        <w:pStyle w:val="ListParagraph"/>
        <w:numPr>
          <w:ilvl w:val="1"/>
          <w:numId w:val="8"/>
        </w:numPr>
        <w:tabs>
          <w:tab w:val="left" w:pos="720"/>
        </w:tabs>
        <w:spacing w:after="0" w:line="240" w:lineRule="auto"/>
      </w:pPr>
      <w:r>
        <w:t>Below Average Processing Speed</w:t>
      </w:r>
    </w:p>
    <w:p w:rsidR="00727602" w:rsidRDefault="00727602" w:rsidP="00727602">
      <w:pPr>
        <w:pStyle w:val="ListParagraph"/>
        <w:numPr>
          <w:ilvl w:val="0"/>
          <w:numId w:val="8"/>
        </w:numPr>
        <w:tabs>
          <w:tab w:val="left" w:pos="720"/>
        </w:tabs>
        <w:spacing w:after="0" w:line="240" w:lineRule="auto"/>
      </w:pPr>
      <w:r>
        <w:t>Academic Abilities</w:t>
      </w:r>
    </w:p>
    <w:p w:rsidR="00727602" w:rsidRPr="00727602" w:rsidRDefault="00727602" w:rsidP="00727602">
      <w:pPr>
        <w:pStyle w:val="ListParagraph"/>
        <w:numPr>
          <w:ilvl w:val="0"/>
          <w:numId w:val="11"/>
        </w:numPr>
        <w:spacing w:after="0" w:line="240" w:lineRule="auto"/>
        <w:jc w:val="both"/>
        <w:rPr>
          <w:b/>
        </w:rPr>
      </w:pPr>
      <w:r>
        <w:t>Academic Abilities</w:t>
      </w:r>
    </w:p>
    <w:p w:rsidR="00727602" w:rsidRPr="00727602" w:rsidRDefault="00727602" w:rsidP="00727602">
      <w:pPr>
        <w:pStyle w:val="ListParagraph"/>
        <w:numPr>
          <w:ilvl w:val="1"/>
          <w:numId w:val="11"/>
        </w:numPr>
        <w:spacing w:after="0" w:line="240" w:lineRule="auto"/>
        <w:jc w:val="both"/>
        <w:rPr>
          <w:b/>
        </w:rPr>
      </w:pPr>
      <w:r w:rsidRPr="00727602">
        <w:rPr>
          <w:i/>
        </w:rPr>
        <w:t xml:space="preserve">Well Below Average </w:t>
      </w:r>
      <w:r>
        <w:t xml:space="preserve">in Total Reading </w:t>
      </w:r>
    </w:p>
    <w:p w:rsidR="00727602" w:rsidRPr="00727602" w:rsidRDefault="00727602" w:rsidP="00727602">
      <w:pPr>
        <w:pStyle w:val="ListParagraph"/>
        <w:numPr>
          <w:ilvl w:val="1"/>
          <w:numId w:val="11"/>
        </w:numPr>
        <w:spacing w:after="0" w:line="240" w:lineRule="auto"/>
        <w:jc w:val="both"/>
        <w:rPr>
          <w:b/>
        </w:rPr>
      </w:pPr>
      <w:r w:rsidRPr="00727602">
        <w:rPr>
          <w:i/>
        </w:rPr>
        <w:t xml:space="preserve">Well Below Average </w:t>
      </w:r>
      <w:r>
        <w:t>in Written Expression</w:t>
      </w:r>
    </w:p>
    <w:p w:rsidR="003C25C0" w:rsidRDefault="003C25C0" w:rsidP="003C25C0">
      <w:pPr>
        <w:pStyle w:val="ListParagraph"/>
        <w:numPr>
          <w:ilvl w:val="0"/>
          <w:numId w:val="8"/>
        </w:numPr>
        <w:tabs>
          <w:tab w:val="left" w:pos="720"/>
        </w:tabs>
        <w:spacing w:after="0" w:line="240" w:lineRule="auto"/>
      </w:pPr>
      <w:r>
        <w:t>At-Risk ratings on the school problems composite, with her teacher noting concerns regarding attention and learning problems.</w:t>
      </w:r>
    </w:p>
    <w:p w:rsidR="003C25C0" w:rsidRDefault="002E1446" w:rsidP="003C25C0">
      <w:pPr>
        <w:pStyle w:val="ListParagraph"/>
        <w:numPr>
          <w:ilvl w:val="0"/>
          <w:numId w:val="8"/>
        </w:numPr>
        <w:tabs>
          <w:tab w:val="left" w:pos="720"/>
        </w:tabs>
        <w:spacing w:after="0" w:line="240" w:lineRule="auto"/>
      </w:pPr>
      <w:r>
        <w:t>Student</w:t>
      </w:r>
      <w:r w:rsidR="003C25C0">
        <w:t xml:space="preserve"> reports having a negative attitude towards school and teachers.</w:t>
      </w:r>
    </w:p>
    <w:p w:rsidR="00C71FD2" w:rsidRPr="00CB381D" w:rsidRDefault="002E1446" w:rsidP="00CB381D">
      <w:pPr>
        <w:pStyle w:val="ListParagraph"/>
        <w:numPr>
          <w:ilvl w:val="0"/>
          <w:numId w:val="8"/>
        </w:numPr>
        <w:spacing w:after="0" w:line="240" w:lineRule="auto"/>
        <w:jc w:val="both"/>
        <w:rPr>
          <w:b/>
        </w:rPr>
      </w:pPr>
      <w:r>
        <w:t>Student</w:t>
      </w:r>
      <w:r w:rsidR="00486378">
        <w:t xml:space="preserve"> reports having a negative attitude toward reading and writing</w:t>
      </w:r>
      <w:r w:rsidR="00A837E7">
        <w:t>.</w:t>
      </w:r>
    </w:p>
    <w:p w:rsidR="00486378" w:rsidRDefault="00486378" w:rsidP="00696BA3">
      <w:pPr>
        <w:tabs>
          <w:tab w:val="left" w:pos="720"/>
        </w:tabs>
        <w:spacing w:after="0" w:line="240" w:lineRule="auto"/>
      </w:pPr>
    </w:p>
    <w:p w:rsidR="00091C77" w:rsidRPr="00F45DCA" w:rsidRDefault="00091C77" w:rsidP="00DF1BA3">
      <w:pPr>
        <w:tabs>
          <w:tab w:val="left" w:pos="720"/>
        </w:tabs>
        <w:spacing w:after="0" w:line="240" w:lineRule="auto"/>
        <w:rPr>
          <w:b/>
          <w:u w:val="single"/>
        </w:rPr>
      </w:pPr>
    </w:p>
    <w:p w:rsidR="0013676C" w:rsidRDefault="0013676C" w:rsidP="0013676C">
      <w:pPr>
        <w:spacing w:after="0" w:line="240" w:lineRule="auto"/>
        <w:rPr>
          <w:b/>
          <w:u w:val="single"/>
        </w:rPr>
      </w:pPr>
      <w:r>
        <w:rPr>
          <w:b/>
          <w:u w:val="single"/>
        </w:rPr>
        <w:t>Appendix: Test Results</w:t>
      </w:r>
    </w:p>
    <w:p w:rsidR="0013676C" w:rsidRDefault="0013676C" w:rsidP="0013676C">
      <w:pPr>
        <w:spacing w:after="0" w:line="240" w:lineRule="auto"/>
        <w:rPr>
          <w:b/>
          <w:u w:val="single"/>
        </w:rPr>
      </w:pPr>
    </w:p>
    <w:p w:rsidR="00107236" w:rsidRDefault="00107236" w:rsidP="0013676C">
      <w:pPr>
        <w:spacing w:after="0" w:line="240" w:lineRule="auto"/>
        <w:rPr>
          <w:b/>
          <w:u w:val="single"/>
        </w:rPr>
      </w:pPr>
    </w:p>
    <w:p w:rsidR="0013676C" w:rsidRPr="00253627" w:rsidRDefault="0013676C" w:rsidP="0013676C">
      <w:pPr>
        <w:spacing w:after="0" w:line="240" w:lineRule="auto"/>
        <w:rPr>
          <w:b/>
          <w:u w:val="single"/>
        </w:rPr>
      </w:pPr>
      <w:r w:rsidRPr="00253627">
        <w:rPr>
          <w:b/>
          <w:u w:val="single"/>
        </w:rPr>
        <w:t xml:space="preserve">Appendix A: Cognitive Abilities </w:t>
      </w:r>
    </w:p>
    <w:p w:rsidR="0013676C" w:rsidRDefault="0013676C" w:rsidP="0013676C">
      <w:pPr>
        <w:spacing w:after="0" w:line="240" w:lineRule="auto"/>
        <w:rPr>
          <w:rFonts w:eastAsia="Cambria"/>
          <w:b/>
          <w:color w:val="7030A0"/>
        </w:rPr>
      </w:pPr>
    </w:p>
    <w:p w:rsidR="0013676C" w:rsidRDefault="0013676C" w:rsidP="0013676C">
      <w:pPr>
        <w:spacing w:after="0" w:line="240" w:lineRule="auto"/>
        <w:rPr>
          <w:rFonts w:eastAsia="MS Mincho"/>
          <w:b/>
        </w:rPr>
      </w:pPr>
      <w:r w:rsidRPr="001533CA">
        <w:rPr>
          <w:rFonts w:eastAsia="MS Mincho"/>
          <w:b/>
        </w:rPr>
        <w:t>Wechsler Intelligence Scale for Children-Fifth Edition (WISC-V)</w:t>
      </w:r>
    </w:p>
    <w:tbl>
      <w:tblPr>
        <w:tblStyle w:val="TableGrid1"/>
        <w:tblW w:w="5000" w:type="pct"/>
        <w:tblLook w:val="04A0" w:firstRow="1" w:lastRow="0" w:firstColumn="1" w:lastColumn="0" w:noHBand="0" w:noVBand="1"/>
      </w:tblPr>
      <w:tblGrid>
        <w:gridCol w:w="2291"/>
        <w:gridCol w:w="1388"/>
        <w:gridCol w:w="1388"/>
        <w:gridCol w:w="1388"/>
        <w:gridCol w:w="2859"/>
      </w:tblGrid>
      <w:tr w:rsidR="0013676C" w:rsidRPr="001533CA" w:rsidTr="00580658">
        <w:tc>
          <w:tcPr>
            <w:tcW w:w="1230" w:type="pct"/>
            <w:tcBorders>
              <w:top w:val="single" w:sz="18" w:space="0" w:color="auto"/>
              <w:left w:val="single" w:sz="18"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Primary Indexes</w:t>
            </w:r>
          </w:p>
        </w:tc>
        <w:tc>
          <w:tcPr>
            <w:tcW w:w="745" w:type="pct"/>
            <w:tcBorders>
              <w:top w:val="single" w:sz="18" w:space="0" w:color="auto"/>
              <w:left w:val="single" w:sz="4"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Composite Score</w:t>
            </w:r>
          </w:p>
        </w:tc>
        <w:tc>
          <w:tcPr>
            <w:tcW w:w="745" w:type="pct"/>
            <w:tcBorders>
              <w:top w:val="single" w:sz="18" w:space="0" w:color="auto"/>
              <w:left w:val="single" w:sz="4"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95% Confidence Interval</w:t>
            </w:r>
          </w:p>
        </w:tc>
        <w:tc>
          <w:tcPr>
            <w:tcW w:w="745" w:type="pct"/>
            <w:tcBorders>
              <w:top w:val="single" w:sz="18" w:space="0" w:color="auto"/>
              <w:left w:val="single" w:sz="4"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Percentile Rank</w:t>
            </w:r>
          </w:p>
        </w:tc>
        <w:tc>
          <w:tcPr>
            <w:tcW w:w="1535" w:type="pct"/>
            <w:tcBorders>
              <w:top w:val="single" w:sz="18" w:space="0" w:color="auto"/>
              <w:left w:val="single" w:sz="4" w:space="0" w:color="auto"/>
              <w:bottom w:val="single" w:sz="18" w:space="0" w:color="auto"/>
              <w:right w:val="single" w:sz="18"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Level</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F11185" w:rsidP="00580658">
            <w:pPr>
              <w:rPr>
                <w:sz w:val="20"/>
                <w:szCs w:val="20"/>
              </w:rPr>
            </w:pPr>
            <w:r>
              <w:rPr>
                <w:sz w:val="20"/>
                <w:szCs w:val="20"/>
              </w:rPr>
              <w:t>Verbal Comprehension</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93083D" w:rsidP="00580658">
            <w:pPr>
              <w:jc w:val="center"/>
              <w:rPr>
                <w:sz w:val="20"/>
                <w:szCs w:val="20"/>
              </w:rPr>
            </w:pPr>
            <w:r>
              <w:rPr>
                <w:sz w:val="20"/>
                <w:szCs w:val="20"/>
              </w:rPr>
              <w:t>92</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93083D" w:rsidP="00580658">
            <w:pPr>
              <w:jc w:val="center"/>
              <w:rPr>
                <w:sz w:val="20"/>
                <w:szCs w:val="20"/>
              </w:rPr>
            </w:pPr>
            <w:r>
              <w:rPr>
                <w:sz w:val="20"/>
                <w:szCs w:val="20"/>
              </w:rPr>
              <w:t>85-100</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93083D" w:rsidP="00580658">
            <w:pPr>
              <w:jc w:val="center"/>
              <w:rPr>
                <w:sz w:val="20"/>
                <w:szCs w:val="20"/>
              </w:rPr>
            </w:pPr>
            <w:r>
              <w:rPr>
                <w:sz w:val="20"/>
                <w:szCs w:val="20"/>
              </w:rPr>
              <w:t>30</w:t>
            </w:r>
          </w:p>
        </w:tc>
        <w:tc>
          <w:tcPr>
            <w:tcW w:w="1535" w:type="pct"/>
            <w:tcBorders>
              <w:top w:val="single" w:sz="4" w:space="0" w:color="auto"/>
              <w:left w:val="single" w:sz="4" w:space="0" w:color="auto"/>
              <w:bottom w:val="single" w:sz="4" w:space="0" w:color="auto"/>
              <w:right w:val="single" w:sz="18" w:space="0" w:color="auto"/>
            </w:tcBorders>
          </w:tcPr>
          <w:p w:rsidR="0013676C" w:rsidRPr="006E58EC" w:rsidRDefault="0093083D" w:rsidP="00580658">
            <w:pPr>
              <w:jc w:val="center"/>
              <w:rPr>
                <w:sz w:val="20"/>
                <w:szCs w:val="20"/>
              </w:rPr>
            </w:pPr>
            <w:r>
              <w:rPr>
                <w:sz w:val="20"/>
                <w:szCs w:val="20"/>
              </w:rPr>
              <w:t>Average</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13676C" w:rsidP="00580658">
            <w:pPr>
              <w:rPr>
                <w:sz w:val="20"/>
                <w:szCs w:val="20"/>
              </w:rPr>
            </w:pPr>
            <w:r w:rsidRPr="001533CA">
              <w:rPr>
                <w:sz w:val="20"/>
                <w:szCs w:val="20"/>
              </w:rPr>
              <w:t>Visual Spatial</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93083D" w:rsidP="00580658">
            <w:pPr>
              <w:jc w:val="center"/>
              <w:rPr>
                <w:sz w:val="20"/>
                <w:szCs w:val="20"/>
              </w:rPr>
            </w:pPr>
            <w:r>
              <w:rPr>
                <w:sz w:val="20"/>
                <w:szCs w:val="20"/>
              </w:rPr>
              <w:t>89</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93083D" w:rsidP="00580658">
            <w:pPr>
              <w:jc w:val="center"/>
              <w:rPr>
                <w:sz w:val="20"/>
                <w:szCs w:val="20"/>
              </w:rPr>
            </w:pPr>
            <w:r>
              <w:rPr>
                <w:sz w:val="20"/>
                <w:szCs w:val="20"/>
              </w:rPr>
              <w:t>82-98</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93083D" w:rsidP="00580658">
            <w:pPr>
              <w:jc w:val="center"/>
              <w:rPr>
                <w:sz w:val="20"/>
                <w:szCs w:val="20"/>
              </w:rPr>
            </w:pPr>
            <w:r>
              <w:rPr>
                <w:sz w:val="20"/>
                <w:szCs w:val="20"/>
              </w:rPr>
              <w:t>23</w:t>
            </w:r>
          </w:p>
        </w:tc>
        <w:tc>
          <w:tcPr>
            <w:tcW w:w="1535" w:type="pct"/>
            <w:tcBorders>
              <w:top w:val="single" w:sz="4" w:space="0" w:color="auto"/>
              <w:left w:val="single" w:sz="4" w:space="0" w:color="auto"/>
              <w:bottom w:val="single" w:sz="4" w:space="0" w:color="auto"/>
              <w:right w:val="single" w:sz="18" w:space="0" w:color="auto"/>
            </w:tcBorders>
          </w:tcPr>
          <w:p w:rsidR="0013676C" w:rsidRPr="001533CA" w:rsidRDefault="00076ACE" w:rsidP="00580658">
            <w:pPr>
              <w:jc w:val="center"/>
              <w:rPr>
                <w:sz w:val="20"/>
                <w:szCs w:val="20"/>
              </w:rPr>
            </w:pPr>
            <w:r>
              <w:rPr>
                <w:sz w:val="20"/>
                <w:szCs w:val="20"/>
              </w:rPr>
              <w:t>Low Average</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13676C" w:rsidP="00580658">
            <w:pPr>
              <w:rPr>
                <w:sz w:val="20"/>
                <w:szCs w:val="20"/>
              </w:rPr>
            </w:pPr>
            <w:r w:rsidRPr="001533CA">
              <w:rPr>
                <w:sz w:val="20"/>
                <w:szCs w:val="20"/>
              </w:rPr>
              <w:t>Fluid Reasoning</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100</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93-107</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50</w:t>
            </w:r>
          </w:p>
        </w:tc>
        <w:tc>
          <w:tcPr>
            <w:tcW w:w="1535" w:type="pct"/>
            <w:tcBorders>
              <w:top w:val="single" w:sz="4" w:space="0" w:color="auto"/>
              <w:left w:val="single" w:sz="4" w:space="0" w:color="auto"/>
              <w:bottom w:val="single" w:sz="4" w:space="0" w:color="auto"/>
              <w:right w:val="single" w:sz="18" w:space="0" w:color="auto"/>
            </w:tcBorders>
          </w:tcPr>
          <w:p w:rsidR="0013676C" w:rsidRPr="001533CA" w:rsidRDefault="00076ACE" w:rsidP="00580658">
            <w:pPr>
              <w:jc w:val="center"/>
              <w:rPr>
                <w:sz w:val="20"/>
                <w:szCs w:val="20"/>
              </w:rPr>
            </w:pPr>
            <w:r>
              <w:rPr>
                <w:sz w:val="20"/>
                <w:szCs w:val="20"/>
              </w:rPr>
              <w:t>Average</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13676C" w:rsidP="00580658">
            <w:pPr>
              <w:rPr>
                <w:sz w:val="20"/>
                <w:szCs w:val="20"/>
              </w:rPr>
            </w:pPr>
            <w:r w:rsidRPr="001533CA">
              <w:rPr>
                <w:sz w:val="20"/>
                <w:szCs w:val="20"/>
              </w:rPr>
              <w:t>Working Memory</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85</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79-94</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16</w:t>
            </w:r>
          </w:p>
        </w:tc>
        <w:tc>
          <w:tcPr>
            <w:tcW w:w="1535" w:type="pct"/>
            <w:tcBorders>
              <w:top w:val="single" w:sz="4" w:space="0" w:color="auto"/>
              <w:left w:val="single" w:sz="4" w:space="0" w:color="auto"/>
              <w:bottom w:val="single" w:sz="4" w:space="0" w:color="auto"/>
              <w:right w:val="single" w:sz="18" w:space="0" w:color="auto"/>
            </w:tcBorders>
          </w:tcPr>
          <w:p w:rsidR="0013676C" w:rsidRPr="001533CA" w:rsidRDefault="00076ACE" w:rsidP="00580658">
            <w:pPr>
              <w:jc w:val="center"/>
              <w:rPr>
                <w:sz w:val="20"/>
                <w:szCs w:val="20"/>
              </w:rPr>
            </w:pPr>
            <w:r>
              <w:rPr>
                <w:sz w:val="20"/>
                <w:szCs w:val="20"/>
              </w:rPr>
              <w:t>Low Average</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13676C" w:rsidP="00580658">
            <w:pPr>
              <w:rPr>
                <w:sz w:val="20"/>
                <w:szCs w:val="20"/>
              </w:rPr>
            </w:pPr>
            <w:r w:rsidRPr="001533CA">
              <w:rPr>
                <w:sz w:val="20"/>
                <w:szCs w:val="20"/>
              </w:rPr>
              <w:t>Processing Speed</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80</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73-91</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9</w:t>
            </w:r>
          </w:p>
        </w:tc>
        <w:tc>
          <w:tcPr>
            <w:tcW w:w="1535" w:type="pct"/>
            <w:tcBorders>
              <w:top w:val="single" w:sz="4" w:space="0" w:color="auto"/>
              <w:left w:val="single" w:sz="4" w:space="0" w:color="auto"/>
              <w:bottom w:val="single" w:sz="4" w:space="0" w:color="auto"/>
              <w:right w:val="single" w:sz="18" w:space="0" w:color="auto"/>
            </w:tcBorders>
          </w:tcPr>
          <w:p w:rsidR="0013676C" w:rsidRPr="001533CA" w:rsidRDefault="00076ACE" w:rsidP="00580658">
            <w:pPr>
              <w:jc w:val="center"/>
              <w:rPr>
                <w:sz w:val="20"/>
                <w:szCs w:val="20"/>
              </w:rPr>
            </w:pPr>
            <w:r>
              <w:rPr>
                <w:sz w:val="20"/>
                <w:szCs w:val="20"/>
              </w:rPr>
              <w:t>Below Average</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13676C" w:rsidP="00580658">
            <w:pPr>
              <w:rPr>
                <w:i/>
                <w:sz w:val="20"/>
                <w:szCs w:val="20"/>
              </w:rPr>
            </w:pPr>
            <w:r w:rsidRPr="001533CA">
              <w:rPr>
                <w:i/>
                <w:sz w:val="20"/>
                <w:szCs w:val="20"/>
              </w:rPr>
              <w:t xml:space="preserve">Full Scale IQ </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i/>
                <w:sz w:val="20"/>
                <w:szCs w:val="20"/>
              </w:rPr>
            </w:pPr>
            <w:r>
              <w:rPr>
                <w:i/>
                <w:sz w:val="20"/>
                <w:szCs w:val="20"/>
              </w:rPr>
              <w:t>86</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i/>
                <w:sz w:val="20"/>
                <w:szCs w:val="20"/>
              </w:rPr>
            </w:pPr>
            <w:r>
              <w:rPr>
                <w:i/>
                <w:sz w:val="20"/>
                <w:szCs w:val="20"/>
              </w:rPr>
              <w:t>81-92</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i/>
                <w:sz w:val="20"/>
                <w:szCs w:val="20"/>
              </w:rPr>
            </w:pPr>
            <w:r>
              <w:rPr>
                <w:i/>
                <w:sz w:val="20"/>
                <w:szCs w:val="20"/>
              </w:rPr>
              <w:t>18</w:t>
            </w:r>
          </w:p>
        </w:tc>
        <w:tc>
          <w:tcPr>
            <w:tcW w:w="1535" w:type="pct"/>
            <w:tcBorders>
              <w:top w:val="single" w:sz="4" w:space="0" w:color="auto"/>
              <w:left w:val="single" w:sz="4" w:space="0" w:color="auto"/>
              <w:bottom w:val="single" w:sz="4" w:space="0" w:color="auto"/>
              <w:right w:val="single" w:sz="18" w:space="0" w:color="auto"/>
            </w:tcBorders>
          </w:tcPr>
          <w:p w:rsidR="0013676C" w:rsidRPr="001533CA" w:rsidRDefault="00076ACE" w:rsidP="00580658">
            <w:pPr>
              <w:jc w:val="center"/>
              <w:rPr>
                <w:i/>
                <w:sz w:val="20"/>
                <w:szCs w:val="20"/>
              </w:rPr>
            </w:pPr>
            <w:r>
              <w:rPr>
                <w:i/>
                <w:sz w:val="20"/>
                <w:szCs w:val="20"/>
              </w:rPr>
              <w:t>Low Average</w:t>
            </w:r>
          </w:p>
        </w:tc>
      </w:tr>
      <w:tr w:rsidR="00730C48" w:rsidRPr="001533CA" w:rsidTr="00580658">
        <w:tc>
          <w:tcPr>
            <w:tcW w:w="1230" w:type="pct"/>
            <w:tcBorders>
              <w:top w:val="single" w:sz="4" w:space="0" w:color="auto"/>
              <w:left w:val="single" w:sz="18" w:space="0" w:color="auto"/>
              <w:bottom w:val="single" w:sz="4" w:space="0" w:color="auto"/>
              <w:right w:val="single" w:sz="4" w:space="0" w:color="auto"/>
            </w:tcBorders>
          </w:tcPr>
          <w:p w:rsidR="00730C48" w:rsidRPr="001533CA" w:rsidRDefault="00730C48" w:rsidP="00580658">
            <w:pPr>
              <w:rPr>
                <w:i/>
                <w:sz w:val="20"/>
                <w:szCs w:val="20"/>
              </w:rPr>
            </w:pPr>
            <w:r>
              <w:rPr>
                <w:i/>
                <w:sz w:val="20"/>
                <w:szCs w:val="20"/>
              </w:rPr>
              <w:t>General Ability Index</w:t>
            </w:r>
          </w:p>
        </w:tc>
        <w:tc>
          <w:tcPr>
            <w:tcW w:w="745" w:type="pct"/>
            <w:tcBorders>
              <w:top w:val="single" w:sz="4" w:space="0" w:color="auto"/>
              <w:left w:val="single" w:sz="4" w:space="0" w:color="auto"/>
              <w:bottom w:val="single" w:sz="4" w:space="0" w:color="auto"/>
              <w:right w:val="single" w:sz="4" w:space="0" w:color="auto"/>
            </w:tcBorders>
          </w:tcPr>
          <w:p w:rsidR="00730C48" w:rsidRDefault="00730C48" w:rsidP="00580658">
            <w:pPr>
              <w:jc w:val="center"/>
              <w:rPr>
                <w:i/>
                <w:sz w:val="20"/>
                <w:szCs w:val="20"/>
              </w:rPr>
            </w:pPr>
            <w:r>
              <w:rPr>
                <w:i/>
                <w:sz w:val="20"/>
                <w:szCs w:val="20"/>
              </w:rPr>
              <w:t>91</w:t>
            </w:r>
          </w:p>
        </w:tc>
        <w:tc>
          <w:tcPr>
            <w:tcW w:w="745" w:type="pct"/>
            <w:tcBorders>
              <w:top w:val="single" w:sz="4" w:space="0" w:color="auto"/>
              <w:left w:val="single" w:sz="4" w:space="0" w:color="auto"/>
              <w:bottom w:val="single" w:sz="4" w:space="0" w:color="auto"/>
              <w:right w:val="single" w:sz="4" w:space="0" w:color="auto"/>
            </w:tcBorders>
          </w:tcPr>
          <w:p w:rsidR="00730C48" w:rsidRDefault="00730C48" w:rsidP="00580658">
            <w:pPr>
              <w:jc w:val="center"/>
              <w:rPr>
                <w:i/>
                <w:sz w:val="20"/>
                <w:szCs w:val="20"/>
              </w:rPr>
            </w:pPr>
            <w:r>
              <w:rPr>
                <w:i/>
                <w:sz w:val="20"/>
                <w:szCs w:val="20"/>
              </w:rPr>
              <w:t>86-97</w:t>
            </w:r>
          </w:p>
        </w:tc>
        <w:tc>
          <w:tcPr>
            <w:tcW w:w="745" w:type="pct"/>
            <w:tcBorders>
              <w:top w:val="single" w:sz="4" w:space="0" w:color="auto"/>
              <w:left w:val="single" w:sz="4" w:space="0" w:color="auto"/>
              <w:bottom w:val="single" w:sz="4" w:space="0" w:color="auto"/>
              <w:right w:val="single" w:sz="4" w:space="0" w:color="auto"/>
            </w:tcBorders>
          </w:tcPr>
          <w:p w:rsidR="00730C48" w:rsidRDefault="00730C48" w:rsidP="00580658">
            <w:pPr>
              <w:jc w:val="center"/>
              <w:rPr>
                <w:i/>
                <w:sz w:val="20"/>
                <w:szCs w:val="20"/>
              </w:rPr>
            </w:pPr>
            <w:r>
              <w:rPr>
                <w:i/>
                <w:sz w:val="20"/>
                <w:szCs w:val="20"/>
              </w:rPr>
              <w:t>27</w:t>
            </w:r>
          </w:p>
        </w:tc>
        <w:tc>
          <w:tcPr>
            <w:tcW w:w="1535" w:type="pct"/>
            <w:tcBorders>
              <w:top w:val="single" w:sz="4" w:space="0" w:color="auto"/>
              <w:left w:val="single" w:sz="4" w:space="0" w:color="auto"/>
              <w:bottom w:val="single" w:sz="4" w:space="0" w:color="auto"/>
              <w:right w:val="single" w:sz="18" w:space="0" w:color="auto"/>
            </w:tcBorders>
          </w:tcPr>
          <w:p w:rsidR="00730C48" w:rsidRDefault="00730C48" w:rsidP="00580658">
            <w:pPr>
              <w:jc w:val="center"/>
              <w:rPr>
                <w:i/>
                <w:sz w:val="20"/>
                <w:szCs w:val="20"/>
              </w:rPr>
            </w:pPr>
            <w:r>
              <w:rPr>
                <w:i/>
                <w:sz w:val="20"/>
                <w:szCs w:val="20"/>
              </w:rPr>
              <w:t>Average</w:t>
            </w:r>
          </w:p>
        </w:tc>
      </w:tr>
      <w:tr w:rsidR="0013676C" w:rsidRPr="001533CA" w:rsidTr="00580658">
        <w:tc>
          <w:tcPr>
            <w:tcW w:w="5000" w:type="pct"/>
            <w:gridSpan w:val="5"/>
            <w:tcBorders>
              <w:top w:val="single" w:sz="4" w:space="0" w:color="auto"/>
              <w:left w:val="single" w:sz="18" w:space="0" w:color="auto"/>
              <w:bottom w:val="single" w:sz="18" w:space="0" w:color="auto"/>
              <w:right w:val="single" w:sz="18" w:space="0" w:color="auto"/>
            </w:tcBorders>
          </w:tcPr>
          <w:p w:rsidR="0013676C" w:rsidRPr="001533CA" w:rsidRDefault="0013676C" w:rsidP="00580658">
            <w:pPr>
              <w:rPr>
                <w:sz w:val="20"/>
                <w:szCs w:val="20"/>
              </w:rPr>
            </w:pPr>
          </w:p>
        </w:tc>
      </w:tr>
      <w:tr w:rsidR="0013676C" w:rsidRPr="001533CA" w:rsidTr="00580658">
        <w:tc>
          <w:tcPr>
            <w:tcW w:w="5000" w:type="pct"/>
            <w:gridSpan w:val="5"/>
            <w:tcBorders>
              <w:top w:val="single" w:sz="4" w:space="0" w:color="auto"/>
              <w:left w:val="single" w:sz="18" w:space="0" w:color="auto"/>
              <w:bottom w:val="single" w:sz="18" w:space="0" w:color="auto"/>
              <w:right w:val="single" w:sz="18" w:space="0" w:color="auto"/>
            </w:tcBorders>
          </w:tcPr>
          <w:p w:rsidR="0013676C" w:rsidRPr="001533CA" w:rsidRDefault="0013676C" w:rsidP="00580658">
            <w:pPr>
              <w:rPr>
                <w:sz w:val="20"/>
                <w:szCs w:val="20"/>
              </w:rPr>
            </w:pPr>
          </w:p>
        </w:tc>
      </w:tr>
      <w:tr w:rsidR="0013676C" w:rsidRPr="001533CA" w:rsidTr="00580658">
        <w:tc>
          <w:tcPr>
            <w:tcW w:w="1230" w:type="pct"/>
            <w:tcBorders>
              <w:top w:val="single" w:sz="18" w:space="0" w:color="auto"/>
              <w:left w:val="single" w:sz="18"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Complementary Indexes</w:t>
            </w:r>
          </w:p>
        </w:tc>
        <w:tc>
          <w:tcPr>
            <w:tcW w:w="745" w:type="pct"/>
            <w:tcBorders>
              <w:top w:val="single" w:sz="18" w:space="0" w:color="auto"/>
              <w:left w:val="single" w:sz="4"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Composite Score</w:t>
            </w:r>
          </w:p>
        </w:tc>
        <w:tc>
          <w:tcPr>
            <w:tcW w:w="745" w:type="pct"/>
            <w:tcBorders>
              <w:top w:val="single" w:sz="18" w:space="0" w:color="auto"/>
              <w:left w:val="single" w:sz="4"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95% Confidence Interval</w:t>
            </w:r>
          </w:p>
        </w:tc>
        <w:tc>
          <w:tcPr>
            <w:tcW w:w="745" w:type="pct"/>
            <w:tcBorders>
              <w:top w:val="single" w:sz="18" w:space="0" w:color="auto"/>
              <w:left w:val="single" w:sz="4" w:space="0" w:color="auto"/>
              <w:bottom w:val="single" w:sz="18" w:space="0" w:color="auto"/>
              <w:right w:val="single" w:sz="4"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Percentile Rank</w:t>
            </w:r>
          </w:p>
        </w:tc>
        <w:tc>
          <w:tcPr>
            <w:tcW w:w="1535" w:type="pct"/>
            <w:tcBorders>
              <w:top w:val="single" w:sz="18" w:space="0" w:color="auto"/>
              <w:left w:val="single" w:sz="4" w:space="0" w:color="auto"/>
              <w:bottom w:val="single" w:sz="18" w:space="0" w:color="auto"/>
              <w:right w:val="single" w:sz="18"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Level</w:t>
            </w:r>
          </w:p>
        </w:tc>
      </w:tr>
      <w:tr w:rsidR="0013676C" w:rsidRPr="001533CA" w:rsidTr="00580658">
        <w:tc>
          <w:tcPr>
            <w:tcW w:w="1230" w:type="pct"/>
            <w:tcBorders>
              <w:top w:val="single" w:sz="18" w:space="0" w:color="auto"/>
              <w:left w:val="single" w:sz="18" w:space="0" w:color="auto"/>
              <w:bottom w:val="single" w:sz="4" w:space="0" w:color="auto"/>
              <w:right w:val="single" w:sz="4" w:space="0" w:color="auto"/>
            </w:tcBorders>
            <w:hideMark/>
          </w:tcPr>
          <w:p w:rsidR="0013676C" w:rsidRPr="001533CA" w:rsidRDefault="0013676C" w:rsidP="00580658">
            <w:pPr>
              <w:rPr>
                <w:sz w:val="20"/>
                <w:szCs w:val="20"/>
              </w:rPr>
            </w:pPr>
            <w:r w:rsidRPr="001533CA">
              <w:rPr>
                <w:sz w:val="20"/>
                <w:szCs w:val="20"/>
              </w:rPr>
              <w:t>Storage and Retrieval</w:t>
            </w:r>
          </w:p>
        </w:tc>
        <w:tc>
          <w:tcPr>
            <w:tcW w:w="745" w:type="pct"/>
            <w:tcBorders>
              <w:top w:val="single" w:sz="18"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91</w:t>
            </w:r>
          </w:p>
        </w:tc>
        <w:tc>
          <w:tcPr>
            <w:tcW w:w="745" w:type="pct"/>
            <w:tcBorders>
              <w:top w:val="single" w:sz="18"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85-98</w:t>
            </w:r>
          </w:p>
        </w:tc>
        <w:tc>
          <w:tcPr>
            <w:tcW w:w="745" w:type="pct"/>
            <w:tcBorders>
              <w:top w:val="single" w:sz="18"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27</w:t>
            </w:r>
          </w:p>
        </w:tc>
        <w:tc>
          <w:tcPr>
            <w:tcW w:w="1535" w:type="pct"/>
            <w:tcBorders>
              <w:top w:val="single" w:sz="18" w:space="0" w:color="auto"/>
              <w:left w:val="single" w:sz="4" w:space="0" w:color="auto"/>
              <w:bottom w:val="single" w:sz="4" w:space="0" w:color="auto"/>
              <w:right w:val="single" w:sz="18" w:space="0" w:color="auto"/>
            </w:tcBorders>
          </w:tcPr>
          <w:p w:rsidR="0013676C" w:rsidRPr="001533CA" w:rsidRDefault="00076ACE" w:rsidP="00580658">
            <w:pPr>
              <w:jc w:val="center"/>
              <w:rPr>
                <w:sz w:val="20"/>
                <w:szCs w:val="20"/>
              </w:rPr>
            </w:pPr>
            <w:r>
              <w:rPr>
                <w:sz w:val="20"/>
                <w:szCs w:val="20"/>
              </w:rPr>
              <w:t>Average</w:t>
            </w:r>
          </w:p>
        </w:tc>
      </w:tr>
      <w:tr w:rsidR="0013676C" w:rsidRPr="001533CA" w:rsidTr="00580658">
        <w:tc>
          <w:tcPr>
            <w:tcW w:w="1230" w:type="pct"/>
            <w:tcBorders>
              <w:top w:val="single" w:sz="4" w:space="0" w:color="auto"/>
              <w:left w:val="single" w:sz="18"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Symbol Translation</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100</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93-107</w:t>
            </w:r>
          </w:p>
        </w:tc>
        <w:tc>
          <w:tcPr>
            <w:tcW w:w="745" w:type="pct"/>
            <w:tcBorders>
              <w:top w:val="single" w:sz="4" w:space="0" w:color="auto"/>
              <w:left w:val="single" w:sz="4" w:space="0" w:color="auto"/>
              <w:bottom w:val="single" w:sz="4" w:space="0" w:color="auto"/>
              <w:right w:val="single" w:sz="4" w:space="0" w:color="auto"/>
            </w:tcBorders>
          </w:tcPr>
          <w:p w:rsidR="0013676C" w:rsidRPr="001533CA" w:rsidRDefault="00076ACE" w:rsidP="00580658">
            <w:pPr>
              <w:jc w:val="center"/>
              <w:rPr>
                <w:sz w:val="20"/>
                <w:szCs w:val="20"/>
              </w:rPr>
            </w:pPr>
            <w:r>
              <w:rPr>
                <w:sz w:val="20"/>
                <w:szCs w:val="20"/>
              </w:rPr>
              <w:t>50</w:t>
            </w:r>
          </w:p>
        </w:tc>
        <w:tc>
          <w:tcPr>
            <w:tcW w:w="1535" w:type="pct"/>
            <w:tcBorders>
              <w:top w:val="single" w:sz="4" w:space="0" w:color="auto"/>
              <w:left w:val="single" w:sz="4" w:space="0" w:color="auto"/>
              <w:bottom w:val="single" w:sz="4" w:space="0" w:color="auto"/>
              <w:right w:val="single" w:sz="18" w:space="0" w:color="auto"/>
            </w:tcBorders>
          </w:tcPr>
          <w:p w:rsidR="0013676C" w:rsidRPr="001533CA" w:rsidRDefault="00076ACE" w:rsidP="00580658">
            <w:pPr>
              <w:jc w:val="center"/>
              <w:rPr>
                <w:sz w:val="20"/>
                <w:szCs w:val="20"/>
              </w:rPr>
            </w:pPr>
            <w:r>
              <w:rPr>
                <w:sz w:val="20"/>
                <w:szCs w:val="20"/>
              </w:rPr>
              <w:t>Average</w:t>
            </w:r>
          </w:p>
        </w:tc>
      </w:tr>
      <w:tr w:rsidR="0013676C" w:rsidRPr="001533CA" w:rsidTr="00580658">
        <w:tc>
          <w:tcPr>
            <w:tcW w:w="1230" w:type="pct"/>
            <w:tcBorders>
              <w:top w:val="single" w:sz="4" w:space="0" w:color="auto"/>
              <w:left w:val="single" w:sz="18" w:space="0" w:color="auto"/>
              <w:bottom w:val="single" w:sz="18" w:space="0" w:color="auto"/>
              <w:right w:val="single" w:sz="4" w:space="0" w:color="auto"/>
            </w:tcBorders>
            <w:hideMark/>
          </w:tcPr>
          <w:p w:rsidR="0013676C" w:rsidRPr="001533CA" w:rsidRDefault="0013676C" w:rsidP="00580658">
            <w:pPr>
              <w:ind w:left="180"/>
              <w:rPr>
                <w:sz w:val="20"/>
                <w:szCs w:val="20"/>
              </w:rPr>
            </w:pPr>
            <w:r w:rsidRPr="001533CA">
              <w:rPr>
                <w:sz w:val="20"/>
                <w:szCs w:val="20"/>
              </w:rPr>
              <w:t>Naming Speed</w:t>
            </w:r>
          </w:p>
        </w:tc>
        <w:tc>
          <w:tcPr>
            <w:tcW w:w="745" w:type="pct"/>
            <w:tcBorders>
              <w:top w:val="single" w:sz="4" w:space="0" w:color="auto"/>
              <w:left w:val="single" w:sz="4" w:space="0" w:color="auto"/>
              <w:bottom w:val="single" w:sz="18" w:space="0" w:color="auto"/>
              <w:right w:val="single" w:sz="4" w:space="0" w:color="auto"/>
            </w:tcBorders>
          </w:tcPr>
          <w:p w:rsidR="0013676C" w:rsidRPr="001533CA" w:rsidRDefault="00076ACE" w:rsidP="00580658">
            <w:pPr>
              <w:jc w:val="center"/>
              <w:rPr>
                <w:sz w:val="20"/>
                <w:szCs w:val="20"/>
              </w:rPr>
            </w:pPr>
            <w:r>
              <w:rPr>
                <w:sz w:val="20"/>
                <w:szCs w:val="20"/>
              </w:rPr>
              <w:t>86</w:t>
            </w:r>
          </w:p>
        </w:tc>
        <w:tc>
          <w:tcPr>
            <w:tcW w:w="745" w:type="pct"/>
            <w:tcBorders>
              <w:top w:val="single" w:sz="4" w:space="0" w:color="auto"/>
              <w:left w:val="single" w:sz="4" w:space="0" w:color="auto"/>
              <w:bottom w:val="single" w:sz="18" w:space="0" w:color="auto"/>
              <w:right w:val="single" w:sz="4" w:space="0" w:color="auto"/>
            </w:tcBorders>
          </w:tcPr>
          <w:p w:rsidR="0013676C" w:rsidRPr="001533CA" w:rsidRDefault="00076ACE" w:rsidP="00580658">
            <w:pPr>
              <w:jc w:val="center"/>
              <w:rPr>
                <w:sz w:val="20"/>
                <w:szCs w:val="20"/>
              </w:rPr>
            </w:pPr>
            <w:r>
              <w:rPr>
                <w:sz w:val="20"/>
                <w:szCs w:val="20"/>
              </w:rPr>
              <w:t>79-96</w:t>
            </w:r>
          </w:p>
        </w:tc>
        <w:tc>
          <w:tcPr>
            <w:tcW w:w="745" w:type="pct"/>
            <w:tcBorders>
              <w:top w:val="single" w:sz="4" w:space="0" w:color="auto"/>
              <w:left w:val="single" w:sz="4" w:space="0" w:color="auto"/>
              <w:bottom w:val="single" w:sz="18" w:space="0" w:color="auto"/>
              <w:right w:val="single" w:sz="4" w:space="0" w:color="auto"/>
            </w:tcBorders>
          </w:tcPr>
          <w:p w:rsidR="0013676C" w:rsidRPr="001533CA" w:rsidRDefault="00076ACE" w:rsidP="00580658">
            <w:pPr>
              <w:jc w:val="center"/>
              <w:rPr>
                <w:sz w:val="20"/>
                <w:szCs w:val="20"/>
              </w:rPr>
            </w:pPr>
            <w:r>
              <w:rPr>
                <w:sz w:val="20"/>
                <w:szCs w:val="20"/>
              </w:rPr>
              <w:t>18</w:t>
            </w:r>
          </w:p>
        </w:tc>
        <w:tc>
          <w:tcPr>
            <w:tcW w:w="1535" w:type="pct"/>
            <w:tcBorders>
              <w:top w:val="single" w:sz="4" w:space="0" w:color="auto"/>
              <w:left w:val="single" w:sz="4" w:space="0" w:color="auto"/>
              <w:bottom w:val="single" w:sz="18" w:space="0" w:color="auto"/>
              <w:right w:val="single" w:sz="18" w:space="0" w:color="auto"/>
            </w:tcBorders>
          </w:tcPr>
          <w:p w:rsidR="0013676C" w:rsidRPr="001533CA" w:rsidRDefault="00076ACE" w:rsidP="00580658">
            <w:pPr>
              <w:jc w:val="center"/>
              <w:rPr>
                <w:sz w:val="20"/>
                <w:szCs w:val="20"/>
              </w:rPr>
            </w:pPr>
            <w:r>
              <w:rPr>
                <w:sz w:val="20"/>
                <w:szCs w:val="20"/>
              </w:rPr>
              <w:t>Low Average</w:t>
            </w:r>
          </w:p>
        </w:tc>
      </w:tr>
    </w:tbl>
    <w:p w:rsidR="0013676C" w:rsidRDefault="0013676C" w:rsidP="0013676C">
      <w:pPr>
        <w:spacing w:after="0" w:line="240" w:lineRule="auto"/>
        <w:rPr>
          <w:rFonts w:eastAsia="MS Mincho"/>
          <w:b/>
        </w:rPr>
      </w:pPr>
    </w:p>
    <w:p w:rsidR="0013676C" w:rsidRPr="001533CA" w:rsidRDefault="0013676C" w:rsidP="0013676C">
      <w:pPr>
        <w:spacing w:after="0" w:line="240" w:lineRule="auto"/>
        <w:rPr>
          <w:rFonts w:eastAsia="MS Mincho"/>
          <w:i/>
          <w:sz w:val="20"/>
          <w:szCs w:val="20"/>
        </w:rPr>
      </w:pPr>
    </w:p>
    <w:tbl>
      <w:tblPr>
        <w:tblStyle w:val="TableGrid1"/>
        <w:tblW w:w="5000" w:type="pct"/>
        <w:tblLook w:val="04A0" w:firstRow="1" w:lastRow="0" w:firstColumn="1" w:lastColumn="0" w:noHBand="0" w:noVBand="1"/>
      </w:tblPr>
      <w:tblGrid>
        <w:gridCol w:w="3104"/>
        <w:gridCol w:w="1562"/>
        <w:gridCol w:w="3086"/>
        <w:gridCol w:w="1562"/>
      </w:tblGrid>
      <w:tr w:rsidR="0013676C" w:rsidRPr="001533CA" w:rsidTr="00580658">
        <w:tc>
          <w:tcPr>
            <w:tcW w:w="9314" w:type="dxa"/>
            <w:gridSpan w:val="4"/>
            <w:tcBorders>
              <w:top w:val="single" w:sz="18" w:space="0" w:color="auto"/>
              <w:left w:val="single" w:sz="18" w:space="0" w:color="auto"/>
              <w:bottom w:val="single" w:sz="18" w:space="0" w:color="auto"/>
              <w:right w:val="single" w:sz="18" w:space="0" w:color="auto"/>
            </w:tcBorders>
            <w:shd w:val="clear" w:color="auto" w:fill="BFBFBF"/>
            <w:hideMark/>
          </w:tcPr>
          <w:p w:rsidR="0013676C" w:rsidRPr="001533CA" w:rsidRDefault="0013676C" w:rsidP="00580658">
            <w:pPr>
              <w:jc w:val="center"/>
              <w:rPr>
                <w:b/>
                <w:sz w:val="20"/>
                <w:szCs w:val="20"/>
              </w:rPr>
            </w:pPr>
            <w:r w:rsidRPr="001533CA">
              <w:rPr>
                <w:b/>
                <w:sz w:val="20"/>
                <w:szCs w:val="20"/>
              </w:rPr>
              <w:t>Primary Indexes</w:t>
            </w:r>
          </w:p>
        </w:tc>
      </w:tr>
      <w:tr w:rsidR="0013676C" w:rsidRPr="001533CA" w:rsidTr="00580658">
        <w:tc>
          <w:tcPr>
            <w:tcW w:w="3104" w:type="dxa"/>
            <w:tcBorders>
              <w:top w:val="single" w:sz="18" w:space="0" w:color="auto"/>
              <w:left w:val="single" w:sz="4" w:space="0" w:color="auto"/>
              <w:bottom w:val="single" w:sz="4" w:space="0" w:color="auto"/>
              <w:right w:val="single" w:sz="4" w:space="0" w:color="auto"/>
            </w:tcBorders>
            <w:hideMark/>
          </w:tcPr>
          <w:p w:rsidR="0013676C" w:rsidRPr="001533CA" w:rsidRDefault="0013676C" w:rsidP="00580658">
            <w:pPr>
              <w:rPr>
                <w:b/>
                <w:sz w:val="20"/>
                <w:szCs w:val="20"/>
              </w:rPr>
            </w:pPr>
            <w:r w:rsidRPr="001533CA">
              <w:rPr>
                <w:b/>
                <w:sz w:val="20"/>
                <w:szCs w:val="20"/>
              </w:rPr>
              <w:t>Subtests</w:t>
            </w:r>
          </w:p>
        </w:tc>
        <w:tc>
          <w:tcPr>
            <w:tcW w:w="1562" w:type="dxa"/>
            <w:tcBorders>
              <w:top w:val="single" w:sz="18" w:space="0" w:color="auto"/>
              <w:left w:val="single" w:sz="4" w:space="0" w:color="auto"/>
              <w:bottom w:val="single" w:sz="4" w:space="0" w:color="auto"/>
              <w:right w:val="double" w:sz="4" w:space="0" w:color="auto"/>
            </w:tcBorders>
            <w:vAlign w:val="center"/>
            <w:hideMark/>
          </w:tcPr>
          <w:p w:rsidR="0013676C" w:rsidRPr="001533CA" w:rsidRDefault="0013676C" w:rsidP="00580658">
            <w:pPr>
              <w:jc w:val="center"/>
              <w:rPr>
                <w:b/>
                <w:sz w:val="20"/>
                <w:szCs w:val="20"/>
              </w:rPr>
            </w:pPr>
            <w:r w:rsidRPr="001533CA">
              <w:rPr>
                <w:b/>
                <w:sz w:val="20"/>
                <w:szCs w:val="20"/>
              </w:rPr>
              <w:t>Scaled Score</w:t>
            </w:r>
          </w:p>
        </w:tc>
        <w:tc>
          <w:tcPr>
            <w:tcW w:w="3086" w:type="dxa"/>
            <w:tcBorders>
              <w:top w:val="single" w:sz="18" w:space="0" w:color="auto"/>
              <w:left w:val="double" w:sz="4" w:space="0" w:color="auto"/>
              <w:bottom w:val="single" w:sz="4" w:space="0" w:color="auto"/>
              <w:right w:val="single" w:sz="4" w:space="0" w:color="auto"/>
            </w:tcBorders>
            <w:hideMark/>
          </w:tcPr>
          <w:p w:rsidR="0013676C" w:rsidRPr="001533CA" w:rsidRDefault="0013676C" w:rsidP="00580658">
            <w:pPr>
              <w:rPr>
                <w:b/>
                <w:sz w:val="20"/>
                <w:szCs w:val="20"/>
              </w:rPr>
            </w:pPr>
            <w:r w:rsidRPr="001533CA">
              <w:rPr>
                <w:b/>
                <w:sz w:val="20"/>
                <w:szCs w:val="20"/>
              </w:rPr>
              <w:t>Subtests</w:t>
            </w:r>
          </w:p>
        </w:tc>
        <w:tc>
          <w:tcPr>
            <w:tcW w:w="1562" w:type="dxa"/>
            <w:tcBorders>
              <w:top w:val="single" w:sz="18" w:space="0" w:color="auto"/>
              <w:left w:val="single" w:sz="4" w:space="0" w:color="auto"/>
              <w:bottom w:val="single" w:sz="4" w:space="0" w:color="auto"/>
              <w:right w:val="single" w:sz="4" w:space="0" w:color="auto"/>
            </w:tcBorders>
            <w:vAlign w:val="center"/>
            <w:hideMark/>
          </w:tcPr>
          <w:p w:rsidR="0013676C" w:rsidRPr="001533CA" w:rsidRDefault="0013676C" w:rsidP="00580658">
            <w:pPr>
              <w:jc w:val="center"/>
              <w:rPr>
                <w:b/>
                <w:sz w:val="20"/>
                <w:szCs w:val="20"/>
              </w:rPr>
            </w:pPr>
            <w:r w:rsidRPr="001533CA">
              <w:rPr>
                <w:b/>
                <w:sz w:val="20"/>
                <w:szCs w:val="20"/>
              </w:rPr>
              <w:t>Scaled Score</w:t>
            </w: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hideMark/>
          </w:tcPr>
          <w:p w:rsidR="0013676C" w:rsidRPr="001533CA" w:rsidRDefault="00301F31" w:rsidP="00580658">
            <w:pPr>
              <w:rPr>
                <w:sz w:val="20"/>
                <w:szCs w:val="20"/>
              </w:rPr>
            </w:pPr>
            <w:r>
              <w:rPr>
                <w:i/>
                <w:sz w:val="20"/>
                <w:szCs w:val="20"/>
              </w:rPr>
              <w:t>Verbal Comprehension</w:t>
            </w:r>
            <w:r w:rsidR="0013676C" w:rsidRPr="001533CA">
              <w:rPr>
                <w:i/>
                <w:sz w:val="20"/>
                <w:szCs w:val="20"/>
              </w:rPr>
              <w:t xml:space="preserve"> Index</w:t>
            </w:r>
          </w:p>
        </w:tc>
        <w:tc>
          <w:tcPr>
            <w:tcW w:w="4648" w:type="dxa"/>
            <w:gridSpan w:val="2"/>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rPr>
                <w:sz w:val="20"/>
                <w:szCs w:val="20"/>
              </w:rPr>
            </w:pPr>
            <w:r w:rsidRPr="001533CA">
              <w:rPr>
                <w:i/>
                <w:sz w:val="20"/>
                <w:szCs w:val="20"/>
              </w:rPr>
              <w:t>Fluid Reasoning Index</w:t>
            </w: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Similarities*</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9</w:t>
            </w: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Matrix Reasoning*</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91495A" w:rsidP="00580658">
            <w:pPr>
              <w:jc w:val="center"/>
              <w:rPr>
                <w:sz w:val="20"/>
                <w:szCs w:val="20"/>
              </w:rPr>
            </w:pPr>
            <w:r>
              <w:rPr>
                <w:sz w:val="20"/>
                <w:szCs w:val="20"/>
              </w:rPr>
              <w:t>12</w:t>
            </w: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Vocabulary*</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8</w:t>
            </w: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Figure Weights*</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91495A" w:rsidP="00580658">
            <w:pPr>
              <w:jc w:val="center"/>
              <w:rPr>
                <w:sz w:val="20"/>
                <w:szCs w:val="20"/>
              </w:rPr>
            </w:pPr>
            <w:r>
              <w:rPr>
                <w:sz w:val="20"/>
                <w:szCs w:val="20"/>
              </w:rPr>
              <w:t>8</w:t>
            </w: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tcPr>
          <w:p w:rsidR="0013676C" w:rsidRPr="001533CA" w:rsidRDefault="0013676C" w:rsidP="00580658">
            <w:pPr>
              <w:rPr>
                <w:sz w:val="20"/>
                <w:szCs w:val="20"/>
              </w:rPr>
            </w:pPr>
          </w:p>
        </w:tc>
        <w:tc>
          <w:tcPr>
            <w:tcW w:w="4648" w:type="dxa"/>
            <w:gridSpan w:val="2"/>
            <w:tcBorders>
              <w:top w:val="single" w:sz="4" w:space="0" w:color="auto"/>
              <w:left w:val="double" w:sz="4" w:space="0" w:color="auto"/>
              <w:bottom w:val="single" w:sz="4" w:space="0" w:color="auto"/>
              <w:right w:val="single" w:sz="4" w:space="0" w:color="auto"/>
            </w:tcBorders>
          </w:tcPr>
          <w:p w:rsidR="0013676C" w:rsidRPr="001533CA" w:rsidRDefault="0013676C" w:rsidP="00580658">
            <w:pPr>
              <w:rPr>
                <w:sz w:val="20"/>
                <w:szCs w:val="20"/>
              </w:rPr>
            </w:pP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hideMark/>
          </w:tcPr>
          <w:p w:rsidR="0013676C" w:rsidRPr="001533CA" w:rsidRDefault="0013676C" w:rsidP="00580658">
            <w:pPr>
              <w:rPr>
                <w:sz w:val="20"/>
                <w:szCs w:val="20"/>
              </w:rPr>
            </w:pPr>
            <w:r w:rsidRPr="001533CA">
              <w:rPr>
                <w:i/>
                <w:sz w:val="20"/>
                <w:szCs w:val="20"/>
              </w:rPr>
              <w:t>Visual Spatial Index</w:t>
            </w:r>
          </w:p>
        </w:tc>
        <w:tc>
          <w:tcPr>
            <w:tcW w:w="4648" w:type="dxa"/>
            <w:gridSpan w:val="2"/>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rPr>
                <w:sz w:val="20"/>
                <w:szCs w:val="20"/>
              </w:rPr>
            </w:pPr>
            <w:r w:rsidRPr="001533CA">
              <w:rPr>
                <w:i/>
                <w:sz w:val="20"/>
                <w:szCs w:val="20"/>
              </w:rPr>
              <w:t>Working Memory Index</w:t>
            </w: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Block Design*</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6</w:t>
            </w: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Digit Span *</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91495A" w:rsidP="00580658">
            <w:pPr>
              <w:jc w:val="center"/>
              <w:rPr>
                <w:sz w:val="20"/>
                <w:szCs w:val="20"/>
              </w:rPr>
            </w:pPr>
            <w:r>
              <w:rPr>
                <w:sz w:val="20"/>
                <w:szCs w:val="20"/>
              </w:rPr>
              <w:t>8</w:t>
            </w: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Visual Puzzles</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10</w:t>
            </w: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Picture Span</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91495A" w:rsidP="00580658">
            <w:pPr>
              <w:jc w:val="center"/>
              <w:rPr>
                <w:sz w:val="20"/>
                <w:szCs w:val="20"/>
              </w:rPr>
            </w:pPr>
            <w:r>
              <w:rPr>
                <w:sz w:val="20"/>
                <w:szCs w:val="20"/>
              </w:rPr>
              <w:t>7</w:t>
            </w: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tcPr>
          <w:p w:rsidR="0013676C" w:rsidRPr="001533CA" w:rsidRDefault="0013676C" w:rsidP="00580658">
            <w:pPr>
              <w:rPr>
                <w:sz w:val="20"/>
                <w:szCs w:val="20"/>
              </w:rPr>
            </w:pPr>
          </w:p>
        </w:tc>
        <w:tc>
          <w:tcPr>
            <w:tcW w:w="4648" w:type="dxa"/>
            <w:gridSpan w:val="2"/>
            <w:vMerge w:val="restart"/>
            <w:tcBorders>
              <w:top w:val="single" w:sz="4" w:space="0" w:color="auto"/>
              <w:left w:val="double" w:sz="4" w:space="0" w:color="auto"/>
              <w:bottom w:val="single" w:sz="4" w:space="0" w:color="auto"/>
              <w:right w:val="single" w:sz="4" w:space="0" w:color="auto"/>
            </w:tcBorders>
          </w:tcPr>
          <w:p w:rsidR="0013676C" w:rsidRPr="001533CA" w:rsidRDefault="0013676C" w:rsidP="00580658">
            <w:pPr>
              <w:rPr>
                <w:sz w:val="20"/>
                <w:szCs w:val="20"/>
              </w:rPr>
            </w:pP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hideMark/>
          </w:tcPr>
          <w:p w:rsidR="0013676C" w:rsidRPr="001533CA" w:rsidRDefault="0013676C" w:rsidP="00580658">
            <w:pPr>
              <w:rPr>
                <w:sz w:val="20"/>
                <w:szCs w:val="20"/>
              </w:rPr>
            </w:pPr>
            <w:r w:rsidRPr="001533CA">
              <w:rPr>
                <w:i/>
                <w:sz w:val="20"/>
                <w:szCs w:val="20"/>
              </w:rPr>
              <w:t>Processing Speed Index</w:t>
            </w:r>
          </w:p>
        </w:tc>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3676C" w:rsidRPr="001533CA" w:rsidRDefault="0013676C" w:rsidP="00580658">
            <w:pPr>
              <w:rPr>
                <w:sz w:val="20"/>
                <w:szCs w:val="20"/>
              </w:rPr>
            </w:pP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Coding*</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6</w:t>
            </w:r>
          </w:p>
        </w:tc>
        <w:tc>
          <w:tcPr>
            <w:tcW w:w="0" w:type="auto"/>
            <w:gridSpan w:val="2"/>
            <w:vMerge/>
            <w:tcBorders>
              <w:top w:val="single" w:sz="4" w:space="0" w:color="auto"/>
              <w:left w:val="single" w:sz="4" w:space="0" w:color="auto"/>
              <w:bottom w:val="single" w:sz="4" w:space="0" w:color="auto"/>
              <w:right w:val="double" w:sz="4" w:space="0" w:color="auto"/>
            </w:tcBorders>
            <w:vAlign w:val="center"/>
            <w:hideMark/>
          </w:tcPr>
          <w:p w:rsidR="0013676C" w:rsidRPr="001533CA" w:rsidRDefault="0013676C" w:rsidP="00580658">
            <w:pPr>
              <w:rPr>
                <w:sz w:val="20"/>
                <w:szCs w:val="20"/>
              </w:rPr>
            </w:pP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Symbol Search</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7</w:t>
            </w:r>
          </w:p>
        </w:tc>
        <w:tc>
          <w:tcPr>
            <w:tcW w:w="0" w:type="auto"/>
            <w:gridSpan w:val="2"/>
            <w:vMerge/>
            <w:tcBorders>
              <w:top w:val="single" w:sz="4" w:space="0" w:color="auto"/>
              <w:left w:val="single" w:sz="4" w:space="0" w:color="auto"/>
              <w:bottom w:val="single" w:sz="4" w:space="0" w:color="auto"/>
              <w:right w:val="double" w:sz="4" w:space="0" w:color="auto"/>
            </w:tcBorders>
            <w:vAlign w:val="center"/>
            <w:hideMark/>
          </w:tcPr>
          <w:p w:rsidR="0013676C" w:rsidRPr="001533CA" w:rsidRDefault="0013676C" w:rsidP="00580658">
            <w:pPr>
              <w:rPr>
                <w:sz w:val="20"/>
                <w:szCs w:val="20"/>
              </w:rPr>
            </w:pPr>
          </w:p>
        </w:tc>
      </w:tr>
      <w:tr w:rsidR="0013676C" w:rsidRPr="001533CA" w:rsidTr="00580658">
        <w:tc>
          <w:tcPr>
            <w:tcW w:w="9314" w:type="dxa"/>
            <w:gridSpan w:val="4"/>
            <w:tcBorders>
              <w:top w:val="single" w:sz="18" w:space="0" w:color="auto"/>
              <w:left w:val="single" w:sz="18" w:space="0" w:color="auto"/>
              <w:bottom w:val="single" w:sz="18" w:space="0" w:color="auto"/>
              <w:right w:val="single" w:sz="18" w:space="0" w:color="auto"/>
            </w:tcBorders>
            <w:shd w:val="clear" w:color="auto" w:fill="BFBFBF"/>
            <w:vAlign w:val="center"/>
            <w:hideMark/>
          </w:tcPr>
          <w:p w:rsidR="0013676C" w:rsidRPr="001533CA" w:rsidRDefault="0013676C" w:rsidP="00580658">
            <w:pPr>
              <w:jc w:val="center"/>
              <w:rPr>
                <w:b/>
                <w:sz w:val="20"/>
                <w:szCs w:val="20"/>
              </w:rPr>
            </w:pPr>
            <w:r w:rsidRPr="001533CA">
              <w:rPr>
                <w:b/>
                <w:sz w:val="20"/>
                <w:szCs w:val="20"/>
              </w:rPr>
              <w:t>Complementary Indexes</w:t>
            </w:r>
          </w:p>
        </w:tc>
      </w:tr>
      <w:tr w:rsidR="0013676C" w:rsidRPr="001533CA" w:rsidTr="00580658">
        <w:tc>
          <w:tcPr>
            <w:tcW w:w="3104" w:type="dxa"/>
            <w:tcBorders>
              <w:top w:val="single" w:sz="18" w:space="0" w:color="auto"/>
              <w:left w:val="single" w:sz="4" w:space="0" w:color="auto"/>
              <w:bottom w:val="single" w:sz="4" w:space="0" w:color="auto"/>
              <w:right w:val="single" w:sz="4" w:space="0" w:color="auto"/>
            </w:tcBorders>
          </w:tcPr>
          <w:p w:rsidR="0013676C" w:rsidRPr="001533CA" w:rsidRDefault="0013676C" w:rsidP="00580658">
            <w:pPr>
              <w:rPr>
                <w:sz w:val="20"/>
                <w:szCs w:val="20"/>
              </w:rPr>
            </w:pPr>
          </w:p>
        </w:tc>
        <w:tc>
          <w:tcPr>
            <w:tcW w:w="1562" w:type="dxa"/>
            <w:tcBorders>
              <w:top w:val="single" w:sz="18" w:space="0" w:color="auto"/>
              <w:left w:val="single" w:sz="4" w:space="0" w:color="auto"/>
              <w:bottom w:val="single" w:sz="4" w:space="0" w:color="auto"/>
              <w:right w:val="double" w:sz="4" w:space="0" w:color="auto"/>
            </w:tcBorders>
            <w:vAlign w:val="center"/>
            <w:hideMark/>
          </w:tcPr>
          <w:p w:rsidR="0013676C" w:rsidRPr="001533CA" w:rsidRDefault="0013676C" w:rsidP="00580658">
            <w:pPr>
              <w:jc w:val="center"/>
              <w:rPr>
                <w:b/>
                <w:sz w:val="20"/>
                <w:szCs w:val="20"/>
              </w:rPr>
            </w:pPr>
            <w:r w:rsidRPr="001533CA">
              <w:rPr>
                <w:b/>
                <w:sz w:val="20"/>
                <w:szCs w:val="20"/>
              </w:rPr>
              <w:t>Standard Score</w:t>
            </w:r>
          </w:p>
        </w:tc>
        <w:tc>
          <w:tcPr>
            <w:tcW w:w="3086" w:type="dxa"/>
            <w:tcBorders>
              <w:top w:val="single" w:sz="18" w:space="0" w:color="auto"/>
              <w:left w:val="double" w:sz="4" w:space="0" w:color="auto"/>
              <w:bottom w:val="single" w:sz="4" w:space="0" w:color="auto"/>
              <w:right w:val="single" w:sz="4" w:space="0" w:color="auto"/>
            </w:tcBorders>
          </w:tcPr>
          <w:p w:rsidR="0013676C" w:rsidRPr="001533CA" w:rsidRDefault="0013676C" w:rsidP="00580658">
            <w:pPr>
              <w:rPr>
                <w:sz w:val="20"/>
                <w:szCs w:val="20"/>
              </w:rPr>
            </w:pPr>
          </w:p>
        </w:tc>
        <w:tc>
          <w:tcPr>
            <w:tcW w:w="1562" w:type="dxa"/>
            <w:tcBorders>
              <w:top w:val="single" w:sz="18" w:space="0" w:color="auto"/>
              <w:left w:val="single" w:sz="4" w:space="0" w:color="auto"/>
              <w:bottom w:val="single" w:sz="4" w:space="0" w:color="auto"/>
              <w:right w:val="single" w:sz="4" w:space="0" w:color="auto"/>
            </w:tcBorders>
            <w:vAlign w:val="center"/>
            <w:hideMark/>
          </w:tcPr>
          <w:p w:rsidR="0013676C" w:rsidRPr="001533CA" w:rsidRDefault="0013676C" w:rsidP="00580658">
            <w:pPr>
              <w:jc w:val="center"/>
              <w:rPr>
                <w:b/>
                <w:sz w:val="20"/>
                <w:szCs w:val="20"/>
              </w:rPr>
            </w:pPr>
            <w:r w:rsidRPr="001533CA">
              <w:rPr>
                <w:b/>
                <w:sz w:val="20"/>
                <w:szCs w:val="20"/>
              </w:rPr>
              <w:t>Standard Score</w:t>
            </w: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hideMark/>
          </w:tcPr>
          <w:p w:rsidR="0013676C" w:rsidRPr="001533CA" w:rsidRDefault="0013676C" w:rsidP="00580658">
            <w:pPr>
              <w:rPr>
                <w:sz w:val="20"/>
                <w:szCs w:val="20"/>
              </w:rPr>
            </w:pPr>
            <w:r w:rsidRPr="001533CA">
              <w:rPr>
                <w:i/>
                <w:sz w:val="20"/>
                <w:szCs w:val="20"/>
              </w:rPr>
              <w:t>Naming Speed Index</w:t>
            </w:r>
          </w:p>
        </w:tc>
        <w:tc>
          <w:tcPr>
            <w:tcW w:w="4648" w:type="dxa"/>
            <w:gridSpan w:val="2"/>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rPr>
                <w:sz w:val="20"/>
                <w:szCs w:val="20"/>
              </w:rPr>
            </w:pPr>
            <w:r w:rsidRPr="001533CA">
              <w:rPr>
                <w:i/>
                <w:sz w:val="20"/>
                <w:szCs w:val="20"/>
              </w:rPr>
              <w:t>Symbol Translation Index</w:t>
            </w: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Naming Speed Literacy</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87</w:t>
            </w: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Immediate Symbol Translation</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91495A" w:rsidP="00580658">
            <w:pPr>
              <w:jc w:val="center"/>
              <w:rPr>
                <w:sz w:val="20"/>
                <w:szCs w:val="20"/>
              </w:rPr>
            </w:pPr>
            <w:r>
              <w:rPr>
                <w:sz w:val="20"/>
                <w:szCs w:val="20"/>
              </w:rPr>
              <w:t>100</w:t>
            </w:r>
          </w:p>
        </w:tc>
      </w:tr>
      <w:tr w:rsidR="0013676C" w:rsidRPr="001533CA" w:rsidTr="00580658">
        <w:tc>
          <w:tcPr>
            <w:tcW w:w="3104" w:type="dxa"/>
            <w:tcBorders>
              <w:top w:val="single" w:sz="4" w:space="0" w:color="auto"/>
              <w:left w:val="single" w:sz="4" w:space="0" w:color="auto"/>
              <w:bottom w:val="single" w:sz="4" w:space="0" w:color="auto"/>
              <w:right w:val="single" w:sz="4" w:space="0" w:color="auto"/>
            </w:tcBorders>
            <w:hideMark/>
          </w:tcPr>
          <w:p w:rsidR="0013676C" w:rsidRPr="001533CA" w:rsidRDefault="0013676C" w:rsidP="00580658">
            <w:pPr>
              <w:ind w:left="180"/>
              <w:rPr>
                <w:sz w:val="20"/>
                <w:szCs w:val="20"/>
              </w:rPr>
            </w:pPr>
            <w:r w:rsidRPr="001533CA">
              <w:rPr>
                <w:sz w:val="20"/>
                <w:szCs w:val="20"/>
              </w:rPr>
              <w:t>Naming Speed Quantity</w:t>
            </w:r>
          </w:p>
        </w:tc>
        <w:tc>
          <w:tcPr>
            <w:tcW w:w="1562" w:type="dxa"/>
            <w:tcBorders>
              <w:top w:val="single" w:sz="4" w:space="0" w:color="auto"/>
              <w:left w:val="single" w:sz="4" w:space="0" w:color="auto"/>
              <w:bottom w:val="single" w:sz="4" w:space="0" w:color="auto"/>
              <w:right w:val="double" w:sz="4" w:space="0" w:color="auto"/>
            </w:tcBorders>
          </w:tcPr>
          <w:p w:rsidR="0013676C" w:rsidRPr="001533CA" w:rsidRDefault="0091495A" w:rsidP="00580658">
            <w:pPr>
              <w:jc w:val="center"/>
              <w:rPr>
                <w:sz w:val="20"/>
                <w:szCs w:val="20"/>
              </w:rPr>
            </w:pPr>
            <w:r>
              <w:rPr>
                <w:sz w:val="20"/>
                <w:szCs w:val="20"/>
              </w:rPr>
              <w:t>90</w:t>
            </w: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Delayed Symbol Translation</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91495A" w:rsidP="00580658">
            <w:pPr>
              <w:jc w:val="center"/>
              <w:rPr>
                <w:sz w:val="20"/>
                <w:szCs w:val="20"/>
              </w:rPr>
            </w:pPr>
            <w:r>
              <w:rPr>
                <w:sz w:val="20"/>
                <w:szCs w:val="20"/>
              </w:rPr>
              <w:t>102</w:t>
            </w:r>
          </w:p>
        </w:tc>
      </w:tr>
      <w:tr w:rsidR="0013676C" w:rsidRPr="001533CA" w:rsidTr="00580658">
        <w:tc>
          <w:tcPr>
            <w:tcW w:w="4666" w:type="dxa"/>
            <w:gridSpan w:val="2"/>
            <w:tcBorders>
              <w:top w:val="single" w:sz="4" w:space="0" w:color="auto"/>
              <w:left w:val="single" w:sz="4" w:space="0" w:color="auto"/>
              <w:bottom w:val="single" w:sz="4" w:space="0" w:color="auto"/>
              <w:right w:val="double" w:sz="4" w:space="0" w:color="auto"/>
            </w:tcBorders>
          </w:tcPr>
          <w:p w:rsidR="0013676C" w:rsidRPr="001533CA" w:rsidRDefault="0013676C" w:rsidP="00580658">
            <w:pPr>
              <w:rPr>
                <w:sz w:val="20"/>
                <w:szCs w:val="20"/>
              </w:rPr>
            </w:pPr>
          </w:p>
        </w:tc>
        <w:tc>
          <w:tcPr>
            <w:tcW w:w="3086" w:type="dxa"/>
            <w:tcBorders>
              <w:top w:val="single" w:sz="4" w:space="0" w:color="auto"/>
              <w:left w:val="double" w:sz="4" w:space="0" w:color="auto"/>
              <w:bottom w:val="single" w:sz="4" w:space="0" w:color="auto"/>
              <w:right w:val="single" w:sz="4" w:space="0" w:color="auto"/>
            </w:tcBorders>
            <w:hideMark/>
          </w:tcPr>
          <w:p w:rsidR="0013676C" w:rsidRPr="001533CA" w:rsidRDefault="0013676C" w:rsidP="00580658">
            <w:pPr>
              <w:ind w:left="162"/>
              <w:rPr>
                <w:sz w:val="20"/>
                <w:szCs w:val="20"/>
              </w:rPr>
            </w:pPr>
            <w:r w:rsidRPr="001533CA">
              <w:rPr>
                <w:sz w:val="20"/>
                <w:szCs w:val="20"/>
              </w:rPr>
              <w:t>Recognition Symbol Translation</w:t>
            </w:r>
          </w:p>
        </w:tc>
        <w:tc>
          <w:tcPr>
            <w:tcW w:w="1562" w:type="dxa"/>
            <w:tcBorders>
              <w:top w:val="single" w:sz="4" w:space="0" w:color="auto"/>
              <w:left w:val="single" w:sz="4" w:space="0" w:color="auto"/>
              <w:bottom w:val="single" w:sz="4" w:space="0" w:color="auto"/>
              <w:right w:val="single" w:sz="4" w:space="0" w:color="auto"/>
            </w:tcBorders>
          </w:tcPr>
          <w:p w:rsidR="0013676C" w:rsidRPr="001533CA" w:rsidRDefault="00A623C0" w:rsidP="00580658">
            <w:pPr>
              <w:jc w:val="center"/>
              <w:rPr>
                <w:sz w:val="20"/>
                <w:szCs w:val="20"/>
              </w:rPr>
            </w:pPr>
            <w:r>
              <w:rPr>
                <w:sz w:val="20"/>
                <w:szCs w:val="20"/>
              </w:rPr>
              <w:t>102</w:t>
            </w:r>
          </w:p>
        </w:tc>
      </w:tr>
    </w:tbl>
    <w:p w:rsidR="0013676C" w:rsidRPr="001533CA" w:rsidRDefault="0013676C" w:rsidP="0013676C">
      <w:pPr>
        <w:spacing w:after="0" w:line="240" w:lineRule="auto"/>
        <w:rPr>
          <w:rFonts w:eastAsia="MS Mincho"/>
          <w:sz w:val="20"/>
          <w:szCs w:val="20"/>
        </w:rPr>
      </w:pPr>
      <w:r w:rsidRPr="001533CA">
        <w:rPr>
          <w:rFonts w:eastAsia="MS Mincho"/>
          <w:sz w:val="20"/>
          <w:szCs w:val="20"/>
        </w:rPr>
        <w:t>Subtests in parentheses are not included in calculation of index scores.</w:t>
      </w:r>
    </w:p>
    <w:p w:rsidR="0013676C" w:rsidRPr="001533CA" w:rsidRDefault="0013676C" w:rsidP="0013676C">
      <w:pPr>
        <w:spacing w:after="0" w:line="240" w:lineRule="auto"/>
        <w:rPr>
          <w:rFonts w:eastAsia="MS Mincho"/>
          <w:sz w:val="20"/>
          <w:szCs w:val="20"/>
        </w:rPr>
      </w:pPr>
      <w:r w:rsidRPr="001533CA">
        <w:rPr>
          <w:rFonts w:eastAsia="MS Mincho"/>
          <w:sz w:val="20"/>
          <w:szCs w:val="20"/>
        </w:rPr>
        <w:t>* Subtests included in Full Scale IQ</w:t>
      </w:r>
    </w:p>
    <w:p w:rsidR="00DF1BA3" w:rsidRDefault="00DF1BA3" w:rsidP="00475592"/>
    <w:p w:rsidR="0013676C" w:rsidRDefault="0013676C" w:rsidP="0013676C">
      <w:pPr>
        <w:spacing w:line="240" w:lineRule="auto"/>
        <w:rPr>
          <w:b/>
        </w:rPr>
      </w:pPr>
      <w:r>
        <w:rPr>
          <w:b/>
        </w:rPr>
        <w:t>Woodcock-Johnson Tests of Cognitive Abilities, Fourth Edition (WJ-IV-Cog)</w:t>
      </w:r>
    </w:p>
    <w:tbl>
      <w:tblPr>
        <w:tblW w:w="9960" w:type="dxa"/>
        <w:tblInd w:w="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579"/>
        <w:gridCol w:w="990"/>
        <w:gridCol w:w="1522"/>
        <w:gridCol w:w="1178"/>
        <w:gridCol w:w="2691"/>
      </w:tblGrid>
      <w:tr w:rsidR="0013676C" w:rsidTr="00192FC4">
        <w:trPr>
          <w:cantSplit/>
          <w:trHeight w:val="528"/>
        </w:trPr>
        <w:tc>
          <w:tcPr>
            <w:tcW w:w="3579" w:type="dxa"/>
            <w:tcBorders>
              <w:top w:val="single" w:sz="12" w:space="0" w:color="000000"/>
              <w:left w:val="single" w:sz="12" w:space="0" w:color="000000"/>
              <w:bottom w:val="single" w:sz="4" w:space="0" w:color="000000"/>
              <w:right w:val="single" w:sz="4" w:space="0" w:color="000000"/>
            </w:tcBorders>
            <w:shd w:val="clear" w:color="auto" w:fill="C0C0C0"/>
            <w:tcMar>
              <w:top w:w="0" w:type="dxa"/>
              <w:left w:w="0" w:type="dxa"/>
              <w:bottom w:w="0" w:type="dxa"/>
              <w:right w:w="0" w:type="dxa"/>
            </w:tcMar>
            <w:vAlign w:val="center"/>
            <w:hideMark/>
          </w:tcPr>
          <w:p w:rsidR="0013676C" w:rsidRPr="00470C3F" w:rsidRDefault="0013676C" w:rsidP="00580658">
            <w:pPr>
              <w:spacing w:after="0" w:line="240" w:lineRule="auto"/>
              <w:jc w:val="center"/>
              <w:rPr>
                <w:b/>
                <w:sz w:val="22"/>
                <w:szCs w:val="22"/>
              </w:rPr>
            </w:pPr>
            <w:r w:rsidRPr="00470C3F">
              <w:rPr>
                <w:b/>
                <w:sz w:val="22"/>
                <w:szCs w:val="22"/>
              </w:rPr>
              <w:lastRenderedPageBreak/>
              <w:t>Subtest</w:t>
            </w:r>
          </w:p>
        </w:tc>
        <w:tc>
          <w:tcPr>
            <w:tcW w:w="990" w:type="dxa"/>
            <w:tcBorders>
              <w:top w:val="single" w:sz="12"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hideMark/>
          </w:tcPr>
          <w:p w:rsidR="0013676C" w:rsidRPr="00470C3F" w:rsidRDefault="0013676C" w:rsidP="00580658">
            <w:pPr>
              <w:spacing w:after="0" w:line="240" w:lineRule="auto"/>
              <w:jc w:val="center"/>
              <w:rPr>
                <w:b/>
                <w:sz w:val="22"/>
                <w:szCs w:val="22"/>
              </w:rPr>
            </w:pPr>
            <w:r w:rsidRPr="00470C3F">
              <w:rPr>
                <w:b/>
                <w:sz w:val="22"/>
                <w:szCs w:val="22"/>
              </w:rPr>
              <w:t>Standard</w:t>
            </w:r>
          </w:p>
          <w:p w:rsidR="0013676C" w:rsidRPr="00470C3F" w:rsidRDefault="0013676C" w:rsidP="00580658">
            <w:pPr>
              <w:spacing w:after="0" w:line="240" w:lineRule="auto"/>
              <w:jc w:val="center"/>
              <w:rPr>
                <w:b/>
                <w:sz w:val="22"/>
                <w:szCs w:val="22"/>
              </w:rPr>
            </w:pPr>
            <w:r w:rsidRPr="00470C3F">
              <w:rPr>
                <w:b/>
                <w:sz w:val="22"/>
                <w:szCs w:val="22"/>
              </w:rPr>
              <w:t>Score</w:t>
            </w:r>
          </w:p>
        </w:tc>
        <w:tc>
          <w:tcPr>
            <w:tcW w:w="1522" w:type="dxa"/>
            <w:tcBorders>
              <w:top w:val="single" w:sz="12"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hideMark/>
          </w:tcPr>
          <w:p w:rsidR="0013676C" w:rsidRPr="00470C3F" w:rsidRDefault="0013676C" w:rsidP="00580658">
            <w:pPr>
              <w:spacing w:after="0" w:line="240" w:lineRule="auto"/>
              <w:jc w:val="center"/>
              <w:rPr>
                <w:b/>
                <w:sz w:val="22"/>
                <w:szCs w:val="22"/>
              </w:rPr>
            </w:pPr>
            <w:r w:rsidRPr="00470C3F">
              <w:rPr>
                <w:b/>
                <w:sz w:val="22"/>
                <w:szCs w:val="22"/>
              </w:rPr>
              <w:t>Confidence</w:t>
            </w:r>
          </w:p>
          <w:p w:rsidR="0013676C" w:rsidRPr="00470C3F" w:rsidRDefault="0013676C" w:rsidP="00580658">
            <w:pPr>
              <w:spacing w:after="0" w:line="240" w:lineRule="auto"/>
              <w:jc w:val="center"/>
              <w:rPr>
                <w:b/>
                <w:sz w:val="22"/>
                <w:szCs w:val="22"/>
              </w:rPr>
            </w:pPr>
            <w:r w:rsidRPr="00470C3F">
              <w:rPr>
                <w:b/>
                <w:sz w:val="22"/>
                <w:szCs w:val="22"/>
              </w:rPr>
              <w:t>Interval (95%)</w:t>
            </w:r>
          </w:p>
        </w:tc>
        <w:tc>
          <w:tcPr>
            <w:tcW w:w="1178" w:type="dxa"/>
            <w:tcBorders>
              <w:top w:val="single" w:sz="12" w:space="0" w:color="000000"/>
              <w:left w:val="single" w:sz="4" w:space="0" w:color="000000"/>
              <w:bottom w:val="single" w:sz="4" w:space="0" w:color="000000"/>
              <w:right w:val="single" w:sz="4" w:space="0" w:color="000000"/>
            </w:tcBorders>
            <w:shd w:val="clear" w:color="auto" w:fill="C0C0C0"/>
            <w:hideMark/>
          </w:tcPr>
          <w:p w:rsidR="0013676C" w:rsidRPr="00470C3F" w:rsidRDefault="0013676C" w:rsidP="00580658">
            <w:pPr>
              <w:spacing w:after="0" w:line="240" w:lineRule="auto"/>
              <w:jc w:val="center"/>
              <w:rPr>
                <w:b/>
                <w:sz w:val="22"/>
                <w:szCs w:val="22"/>
              </w:rPr>
            </w:pPr>
            <w:r w:rsidRPr="00470C3F">
              <w:rPr>
                <w:b/>
                <w:sz w:val="22"/>
                <w:szCs w:val="22"/>
              </w:rPr>
              <w:t>Percentile</w:t>
            </w:r>
          </w:p>
          <w:p w:rsidR="0013676C" w:rsidRPr="00470C3F" w:rsidRDefault="0013676C" w:rsidP="00580658">
            <w:pPr>
              <w:spacing w:after="0" w:line="240" w:lineRule="auto"/>
              <w:jc w:val="center"/>
              <w:rPr>
                <w:b/>
                <w:sz w:val="22"/>
                <w:szCs w:val="22"/>
              </w:rPr>
            </w:pPr>
            <w:r w:rsidRPr="00470C3F">
              <w:rPr>
                <w:b/>
                <w:sz w:val="22"/>
                <w:szCs w:val="22"/>
              </w:rPr>
              <w:t>Rank</w:t>
            </w:r>
          </w:p>
        </w:tc>
        <w:tc>
          <w:tcPr>
            <w:tcW w:w="2691" w:type="dxa"/>
            <w:tcBorders>
              <w:top w:val="single" w:sz="12" w:space="0" w:color="000000"/>
              <w:left w:val="single" w:sz="4" w:space="0" w:color="000000"/>
              <w:bottom w:val="single" w:sz="4" w:space="0" w:color="000000"/>
              <w:right w:val="single" w:sz="12" w:space="0" w:color="000000"/>
            </w:tcBorders>
            <w:shd w:val="clear" w:color="auto" w:fill="C0C0C0"/>
            <w:tcMar>
              <w:top w:w="0" w:type="dxa"/>
              <w:left w:w="0" w:type="dxa"/>
              <w:bottom w:w="0" w:type="dxa"/>
              <w:right w:w="0" w:type="dxa"/>
            </w:tcMar>
            <w:vAlign w:val="center"/>
            <w:hideMark/>
          </w:tcPr>
          <w:p w:rsidR="0013676C" w:rsidRPr="00470C3F" w:rsidRDefault="0013676C" w:rsidP="00580658">
            <w:pPr>
              <w:spacing w:after="0" w:line="240" w:lineRule="auto"/>
              <w:jc w:val="center"/>
              <w:rPr>
                <w:b/>
                <w:sz w:val="22"/>
                <w:szCs w:val="22"/>
              </w:rPr>
            </w:pPr>
            <w:r w:rsidRPr="00470C3F">
              <w:rPr>
                <w:b/>
                <w:sz w:val="22"/>
                <w:szCs w:val="22"/>
              </w:rPr>
              <w:t>Level</w:t>
            </w:r>
          </w:p>
        </w:tc>
      </w:tr>
      <w:tr w:rsidR="0013676C" w:rsidTr="00192FC4">
        <w:trPr>
          <w:cantSplit/>
          <w:trHeight w:val="260"/>
        </w:trPr>
        <w:tc>
          <w:tcPr>
            <w:tcW w:w="357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13676C" w:rsidRPr="00470C3F" w:rsidRDefault="0013676C" w:rsidP="00580658">
            <w:pPr>
              <w:spacing w:after="0" w:line="240" w:lineRule="auto"/>
              <w:rPr>
                <w:sz w:val="22"/>
                <w:szCs w:val="22"/>
              </w:rPr>
            </w:pPr>
            <w:r w:rsidRPr="00470C3F">
              <w:rPr>
                <w:sz w:val="22"/>
                <w:szCs w:val="22"/>
              </w:rPr>
              <w:t>Phonological Processing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95</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84-106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76C" w:rsidRPr="00470C3F" w:rsidRDefault="004F6C02" w:rsidP="00580658">
            <w:pPr>
              <w:spacing w:after="0" w:line="240" w:lineRule="auto"/>
              <w:jc w:val="center"/>
              <w:rPr>
                <w:sz w:val="22"/>
                <w:szCs w:val="22"/>
              </w:rPr>
            </w:pPr>
            <w:r>
              <w:rPr>
                <w:sz w:val="22"/>
                <w:szCs w:val="22"/>
              </w:rPr>
              <w:t>37</w:t>
            </w:r>
          </w:p>
        </w:tc>
        <w:tc>
          <w:tcPr>
            <w:tcW w:w="269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Average</w:t>
            </w:r>
          </w:p>
        </w:tc>
      </w:tr>
      <w:tr w:rsidR="0013676C" w:rsidTr="00192FC4">
        <w:trPr>
          <w:cantSplit/>
          <w:trHeight w:val="260"/>
        </w:trPr>
        <w:tc>
          <w:tcPr>
            <w:tcW w:w="357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13676C" w:rsidRPr="00470C3F" w:rsidRDefault="0013676C" w:rsidP="00580658">
            <w:pPr>
              <w:spacing w:after="0" w:line="240" w:lineRule="auto"/>
              <w:rPr>
                <w:sz w:val="22"/>
                <w:szCs w:val="22"/>
              </w:rPr>
            </w:pPr>
            <w:proofErr w:type="spellStart"/>
            <w:r w:rsidRPr="00470C3F">
              <w:rPr>
                <w:sz w:val="22"/>
                <w:szCs w:val="22"/>
              </w:rPr>
              <w:t>Nonword</w:t>
            </w:r>
            <w:proofErr w:type="spellEnd"/>
            <w:r w:rsidRPr="00470C3F">
              <w:rPr>
                <w:sz w:val="22"/>
                <w:szCs w:val="22"/>
              </w:rPr>
              <w:t xml:space="preserve"> Repetition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97</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89-106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76C" w:rsidRPr="00470C3F" w:rsidRDefault="004F6C02" w:rsidP="00580658">
            <w:pPr>
              <w:spacing w:after="0" w:line="240" w:lineRule="auto"/>
              <w:jc w:val="center"/>
              <w:rPr>
                <w:sz w:val="22"/>
                <w:szCs w:val="22"/>
              </w:rPr>
            </w:pPr>
            <w:r>
              <w:rPr>
                <w:sz w:val="22"/>
                <w:szCs w:val="22"/>
              </w:rPr>
              <w:t>43</w:t>
            </w:r>
          </w:p>
        </w:tc>
        <w:tc>
          <w:tcPr>
            <w:tcW w:w="269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Average</w:t>
            </w:r>
          </w:p>
        </w:tc>
      </w:tr>
      <w:tr w:rsidR="0013676C" w:rsidTr="00192FC4">
        <w:trPr>
          <w:cantSplit/>
          <w:trHeight w:val="260"/>
        </w:trPr>
        <w:tc>
          <w:tcPr>
            <w:tcW w:w="3579" w:type="dxa"/>
            <w:tcBorders>
              <w:top w:val="single" w:sz="4" w:space="0" w:color="000000"/>
              <w:left w:val="single" w:sz="12" w:space="0" w:color="000000"/>
              <w:bottom w:val="single" w:sz="4" w:space="0" w:color="000000"/>
              <w:right w:val="single" w:sz="4" w:space="0" w:color="000000"/>
            </w:tcBorders>
            <w:shd w:val="clear" w:color="auto" w:fill="C0C0C0"/>
            <w:tcMar>
              <w:top w:w="0" w:type="dxa"/>
              <w:left w:w="0" w:type="dxa"/>
              <w:bottom w:w="0" w:type="dxa"/>
              <w:right w:w="0" w:type="dxa"/>
            </w:tcMar>
            <w:vAlign w:val="center"/>
            <w:hideMark/>
          </w:tcPr>
          <w:p w:rsidR="0013676C" w:rsidRPr="00470C3F" w:rsidRDefault="0013676C" w:rsidP="00580658">
            <w:pPr>
              <w:spacing w:after="0" w:line="240" w:lineRule="auto"/>
              <w:rPr>
                <w:b/>
                <w:sz w:val="22"/>
                <w:szCs w:val="22"/>
              </w:rPr>
            </w:pPr>
            <w:r w:rsidRPr="00470C3F">
              <w:rPr>
                <w:b/>
                <w:sz w:val="22"/>
                <w:szCs w:val="22"/>
              </w:rPr>
              <w:t>Auditory Processing</w:t>
            </w:r>
          </w:p>
        </w:tc>
        <w:tc>
          <w:tcPr>
            <w:tcW w:w="990"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96</w:t>
            </w:r>
          </w:p>
        </w:tc>
        <w:tc>
          <w:tcPr>
            <w:tcW w:w="1522"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87-104</w:t>
            </w:r>
          </w:p>
        </w:tc>
        <w:tc>
          <w:tcPr>
            <w:tcW w:w="117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3676C" w:rsidRPr="00470C3F" w:rsidRDefault="004F6C02" w:rsidP="00580658">
            <w:pPr>
              <w:spacing w:after="0" w:line="240" w:lineRule="auto"/>
              <w:jc w:val="center"/>
              <w:rPr>
                <w:sz w:val="22"/>
                <w:szCs w:val="22"/>
              </w:rPr>
            </w:pPr>
            <w:r>
              <w:rPr>
                <w:sz w:val="22"/>
                <w:szCs w:val="22"/>
              </w:rPr>
              <w:t>38</w:t>
            </w:r>
          </w:p>
        </w:tc>
        <w:tc>
          <w:tcPr>
            <w:tcW w:w="2691" w:type="dxa"/>
            <w:tcBorders>
              <w:top w:val="single" w:sz="4" w:space="0" w:color="000000"/>
              <w:left w:val="single" w:sz="4" w:space="0" w:color="000000"/>
              <w:bottom w:val="single" w:sz="4" w:space="0" w:color="000000"/>
              <w:right w:val="single" w:sz="12" w:space="0" w:color="000000"/>
            </w:tcBorders>
            <w:shd w:val="clear" w:color="auto" w:fill="C0C0C0"/>
            <w:tcMar>
              <w:top w:w="0" w:type="dxa"/>
              <w:left w:w="0" w:type="dxa"/>
              <w:bottom w:w="0" w:type="dxa"/>
              <w:right w:w="0" w:type="dxa"/>
            </w:tcMar>
            <w:vAlign w:val="center"/>
          </w:tcPr>
          <w:p w:rsidR="0013676C" w:rsidRPr="00470C3F" w:rsidRDefault="004F6C02" w:rsidP="00580658">
            <w:pPr>
              <w:spacing w:after="0" w:line="240" w:lineRule="auto"/>
              <w:jc w:val="center"/>
              <w:rPr>
                <w:sz w:val="22"/>
                <w:szCs w:val="22"/>
              </w:rPr>
            </w:pPr>
            <w:r>
              <w:rPr>
                <w:sz w:val="22"/>
                <w:szCs w:val="22"/>
              </w:rPr>
              <w:t>Average</w:t>
            </w:r>
          </w:p>
        </w:tc>
      </w:tr>
    </w:tbl>
    <w:p w:rsidR="0013676C" w:rsidRDefault="0013676C" w:rsidP="00475592"/>
    <w:p w:rsidR="00580658" w:rsidRDefault="00580658" w:rsidP="00475592"/>
    <w:p w:rsidR="00580658" w:rsidRDefault="00580658" w:rsidP="00475592"/>
    <w:p w:rsidR="00580658" w:rsidRDefault="00580658" w:rsidP="00475592"/>
    <w:p w:rsidR="006E2B38" w:rsidRDefault="006E2B38" w:rsidP="00580658">
      <w:pPr>
        <w:spacing w:after="0" w:line="240" w:lineRule="auto"/>
      </w:pPr>
    </w:p>
    <w:p w:rsidR="006E2B38" w:rsidRDefault="006E2B38" w:rsidP="00580658">
      <w:pPr>
        <w:spacing w:after="0" w:line="240" w:lineRule="auto"/>
      </w:pPr>
    </w:p>
    <w:p w:rsidR="00580658" w:rsidRDefault="00580658" w:rsidP="00580658">
      <w:pPr>
        <w:spacing w:after="0" w:line="240" w:lineRule="auto"/>
        <w:rPr>
          <w:b/>
          <w:u w:val="single"/>
        </w:rPr>
      </w:pPr>
      <w:r>
        <w:rPr>
          <w:b/>
          <w:u w:val="single"/>
        </w:rPr>
        <w:t>Appendix B: Cognitive Abilities</w:t>
      </w:r>
    </w:p>
    <w:p w:rsidR="00580658" w:rsidRDefault="00580658" w:rsidP="00580658">
      <w:pPr>
        <w:pStyle w:val="NormalWeb"/>
        <w:jc w:val="center"/>
        <w:rPr>
          <w:b/>
          <w:bCs/>
          <w:sz w:val="24"/>
          <w:szCs w:val="24"/>
        </w:rPr>
      </w:pPr>
      <w:r>
        <w:rPr>
          <w:b/>
          <w:bCs/>
          <w:sz w:val="24"/>
          <w:szCs w:val="24"/>
        </w:rPr>
        <w:t>TEST INTERPRETATION</w:t>
      </w:r>
      <w:r>
        <w:rPr>
          <w:b/>
          <w:bCs/>
          <w:sz w:val="24"/>
          <w:szCs w:val="24"/>
        </w:rPr>
        <w:br/>
        <w:t>USING THE CATTELL-HORN-CARROLL MODEL</w:t>
      </w:r>
    </w:p>
    <w:tbl>
      <w:tblPr>
        <w:tblStyle w:val="TableGrid"/>
        <w:tblW w:w="9805" w:type="dxa"/>
        <w:tblLayout w:type="fixed"/>
        <w:tblLook w:val="04A0" w:firstRow="1" w:lastRow="0" w:firstColumn="1" w:lastColumn="0" w:noHBand="0" w:noVBand="1"/>
      </w:tblPr>
      <w:tblGrid>
        <w:gridCol w:w="715"/>
        <w:gridCol w:w="990"/>
        <w:gridCol w:w="1170"/>
        <w:gridCol w:w="630"/>
        <w:gridCol w:w="1440"/>
        <w:gridCol w:w="990"/>
        <w:gridCol w:w="810"/>
        <w:gridCol w:w="1440"/>
        <w:gridCol w:w="1620"/>
      </w:tblGrid>
      <w:tr w:rsidR="006E2B38" w:rsidTr="006E2B38">
        <w:tc>
          <w:tcPr>
            <w:tcW w:w="715"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p>
        </w:tc>
        <w:tc>
          <w:tcPr>
            <w:tcW w:w="990" w:type="dxa"/>
            <w:tcBorders>
              <w:top w:val="threeDEmboss" w:sz="6" w:space="0" w:color="auto"/>
              <w:left w:val="single" w:sz="4" w:space="0" w:color="auto"/>
              <w:bottom w:val="single" w:sz="4" w:space="0" w:color="auto"/>
              <w:right w:val="single" w:sz="4" w:space="0" w:color="auto"/>
            </w:tcBorders>
            <w:shd w:val="clear" w:color="auto" w:fill="C0C0C0"/>
          </w:tcPr>
          <w:p w:rsidR="006E2B38" w:rsidRDefault="006E2B38" w:rsidP="00580658">
            <w:pPr>
              <w:pStyle w:val="NormalWeb"/>
              <w:jc w:val="center"/>
            </w:pPr>
          </w:p>
        </w:tc>
        <w:tc>
          <w:tcPr>
            <w:tcW w:w="117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r>
              <w:rPr>
                <w:b/>
              </w:rPr>
              <w:t>Factor</w:t>
            </w:r>
          </w:p>
        </w:tc>
        <w:tc>
          <w:tcPr>
            <w:tcW w:w="63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r>
              <w:rPr>
                <w:b/>
              </w:rPr>
              <w:t>Test</w:t>
            </w:r>
          </w:p>
        </w:tc>
        <w:tc>
          <w:tcPr>
            <w:tcW w:w="144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r>
              <w:rPr>
                <w:b/>
              </w:rPr>
              <w:t>Subtest Name</w:t>
            </w:r>
          </w:p>
        </w:tc>
        <w:tc>
          <w:tcPr>
            <w:tcW w:w="99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r>
              <w:rPr>
                <w:b/>
              </w:rPr>
              <w:t>Subtest Score</w:t>
            </w:r>
          </w:p>
        </w:tc>
        <w:tc>
          <w:tcPr>
            <w:tcW w:w="81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proofErr w:type="spellStart"/>
            <w:r>
              <w:rPr>
                <w:b/>
              </w:rPr>
              <w:t>Conv.Score</w:t>
            </w:r>
            <w:proofErr w:type="spellEnd"/>
          </w:p>
        </w:tc>
        <w:tc>
          <w:tcPr>
            <w:tcW w:w="144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r>
              <w:rPr>
                <w:b/>
              </w:rPr>
              <w:t>Average/ Index Score</w:t>
            </w:r>
          </w:p>
        </w:tc>
        <w:tc>
          <w:tcPr>
            <w:tcW w:w="1620" w:type="dxa"/>
            <w:tcBorders>
              <w:top w:val="threeDEmboss" w:sz="6" w:space="0" w:color="auto"/>
              <w:left w:val="single" w:sz="4" w:space="0" w:color="auto"/>
              <w:bottom w:val="single" w:sz="4" w:space="0" w:color="auto"/>
              <w:right w:val="single" w:sz="4" w:space="0" w:color="auto"/>
            </w:tcBorders>
            <w:shd w:val="clear" w:color="auto" w:fill="C0C0C0"/>
            <w:hideMark/>
          </w:tcPr>
          <w:p w:rsidR="006E2B38" w:rsidRDefault="006E2B38" w:rsidP="00580658">
            <w:pPr>
              <w:pStyle w:val="NormalWeb"/>
              <w:jc w:val="center"/>
              <w:rPr>
                <w:b/>
              </w:rPr>
            </w:pPr>
            <w:r>
              <w:rPr>
                <w:b/>
              </w:rPr>
              <w:t>Level of Performance</w:t>
            </w:r>
          </w:p>
        </w:tc>
      </w:tr>
      <w:tr w:rsidR="006E2B38" w:rsidTr="006E2B38">
        <w:trPr>
          <w:cantSplit/>
          <w:trHeight w:val="512"/>
        </w:trPr>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 xml:space="preserve">General Abilities </w:t>
            </w:r>
          </w:p>
        </w:tc>
        <w:tc>
          <w:tcPr>
            <w:tcW w:w="990" w:type="dxa"/>
            <w:vMerge w:val="restart"/>
            <w:tcBorders>
              <w:top w:val="single" w:sz="4" w:space="0" w:color="auto"/>
              <w:left w:val="single" w:sz="4" w:space="0" w:color="auto"/>
              <w:bottom w:val="threeDEmboss" w:sz="6"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Reasoning</w:t>
            </w:r>
          </w:p>
        </w:tc>
        <w:tc>
          <w:tcPr>
            <w:tcW w:w="1170" w:type="dxa"/>
            <w:vMerge w:val="restart"/>
            <w:tcBorders>
              <w:top w:val="single" w:sz="4" w:space="0" w:color="auto"/>
              <w:left w:val="single" w:sz="4" w:space="0" w:color="auto"/>
              <w:bottom w:val="threeDEmboss" w:sz="6" w:space="0" w:color="auto"/>
              <w:right w:val="single" w:sz="4" w:space="0" w:color="auto"/>
            </w:tcBorders>
          </w:tcPr>
          <w:p w:rsidR="006E2B38" w:rsidRDefault="006E2B38" w:rsidP="007820B0">
            <w:pPr>
              <w:pStyle w:val="NormalWeb"/>
              <w:jc w:val="center"/>
              <w:rPr>
                <w:b/>
              </w:rPr>
            </w:pPr>
            <w:r>
              <w:rPr>
                <w:b/>
              </w:rPr>
              <w:t>Fluid Reasoning</w:t>
            </w:r>
          </w:p>
        </w:tc>
        <w:tc>
          <w:tcPr>
            <w:tcW w:w="630" w:type="dxa"/>
            <w:tcBorders>
              <w:top w:val="single" w:sz="4"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single" w:sz="4"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Figure Weights</w:t>
            </w:r>
          </w:p>
        </w:tc>
        <w:tc>
          <w:tcPr>
            <w:tcW w:w="99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8</w:t>
            </w:r>
          </w:p>
        </w:tc>
        <w:tc>
          <w:tcPr>
            <w:tcW w:w="81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90</w:t>
            </w:r>
          </w:p>
        </w:tc>
        <w:tc>
          <w:tcPr>
            <w:tcW w:w="1440" w:type="dxa"/>
            <w:vMerge w:val="restart"/>
            <w:tcBorders>
              <w:top w:val="single" w:sz="4" w:space="0" w:color="auto"/>
              <w:left w:val="single" w:sz="4" w:space="0" w:color="auto"/>
              <w:bottom w:val="threeDEmboss" w:sz="6" w:space="0" w:color="auto"/>
              <w:right w:val="single" w:sz="4" w:space="0" w:color="auto"/>
            </w:tcBorders>
            <w:vAlign w:val="center"/>
          </w:tcPr>
          <w:p w:rsidR="006E2B38" w:rsidRPr="00BF0BA1" w:rsidRDefault="006E2B38" w:rsidP="00580658">
            <w:pPr>
              <w:pStyle w:val="NormalWeb"/>
              <w:jc w:val="center"/>
            </w:pPr>
            <w:r>
              <w:t>100*</w:t>
            </w:r>
          </w:p>
        </w:tc>
        <w:tc>
          <w:tcPr>
            <w:tcW w:w="1620" w:type="dxa"/>
            <w:vMerge w:val="restart"/>
            <w:tcBorders>
              <w:top w:val="single" w:sz="4" w:space="0" w:color="auto"/>
              <w:left w:val="single" w:sz="4" w:space="0" w:color="auto"/>
              <w:bottom w:val="threeDEmboss" w:sz="6" w:space="0" w:color="auto"/>
              <w:right w:val="single" w:sz="4" w:space="0" w:color="auto"/>
            </w:tcBorders>
            <w:vAlign w:val="center"/>
          </w:tcPr>
          <w:p w:rsidR="006E2B38" w:rsidRDefault="006E2B38" w:rsidP="007820B0">
            <w:pPr>
              <w:pStyle w:val="NormalWeb"/>
              <w:jc w:val="center"/>
            </w:pPr>
            <w:r>
              <w:t>Average</w:t>
            </w:r>
          </w:p>
          <w:p w:rsidR="006E2B38" w:rsidRDefault="006E2B38" w:rsidP="00580658">
            <w:pPr>
              <w:pStyle w:val="NormalWeb"/>
              <w:jc w:val="center"/>
              <w:rPr>
                <w:color w:val="008000"/>
              </w:rPr>
            </w:pPr>
          </w:p>
        </w:tc>
      </w:tr>
      <w:tr w:rsidR="006E2B38" w:rsidTr="006E2B38">
        <w:trPr>
          <w:cantSplit/>
          <w:trHeight w:val="594"/>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top w:val="single" w:sz="4"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top w:val="single" w:sz="4"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single" w:sz="4" w:space="0" w:color="auto"/>
              <w:left w:val="single" w:sz="4" w:space="0" w:color="auto"/>
              <w:bottom w:val="threeDEmboss" w:sz="6" w:space="0" w:color="auto"/>
              <w:right w:val="single" w:sz="4" w:space="0" w:color="auto"/>
            </w:tcBorders>
            <w:hideMark/>
          </w:tcPr>
          <w:p w:rsidR="006E2B38" w:rsidRDefault="006E2B38" w:rsidP="00580658">
            <w:pPr>
              <w:pStyle w:val="NormalWeb"/>
              <w:jc w:val="center"/>
            </w:pPr>
            <w:r>
              <w:t>WISC-V</w:t>
            </w:r>
          </w:p>
        </w:tc>
        <w:tc>
          <w:tcPr>
            <w:tcW w:w="1440" w:type="dxa"/>
            <w:tcBorders>
              <w:top w:val="single" w:sz="4" w:space="0" w:color="auto"/>
              <w:left w:val="single" w:sz="4" w:space="0" w:color="auto"/>
              <w:bottom w:val="threeDEmboss" w:sz="6" w:space="0" w:color="auto"/>
              <w:right w:val="single" w:sz="4" w:space="0" w:color="auto"/>
            </w:tcBorders>
            <w:hideMark/>
          </w:tcPr>
          <w:p w:rsidR="006E2B38" w:rsidRDefault="006E2B38" w:rsidP="00580658">
            <w:pPr>
              <w:pStyle w:val="NormalWeb"/>
              <w:jc w:val="center"/>
            </w:pPr>
            <w:r>
              <w:t>Matrix Reasoning</w:t>
            </w:r>
          </w:p>
        </w:tc>
        <w:tc>
          <w:tcPr>
            <w:tcW w:w="990" w:type="dxa"/>
            <w:tcBorders>
              <w:top w:val="single" w:sz="4" w:space="0" w:color="auto"/>
              <w:left w:val="single" w:sz="4" w:space="0" w:color="auto"/>
              <w:bottom w:val="threeDEmboss" w:sz="6" w:space="0" w:color="auto"/>
              <w:right w:val="single" w:sz="4" w:space="0" w:color="auto"/>
            </w:tcBorders>
          </w:tcPr>
          <w:p w:rsidR="006E2B38" w:rsidRDefault="006E2B38" w:rsidP="00580658">
            <w:pPr>
              <w:pStyle w:val="NormalWeb"/>
              <w:jc w:val="center"/>
            </w:pPr>
            <w:r>
              <w:t>12</w:t>
            </w:r>
          </w:p>
        </w:tc>
        <w:tc>
          <w:tcPr>
            <w:tcW w:w="810" w:type="dxa"/>
            <w:tcBorders>
              <w:top w:val="single" w:sz="4" w:space="0" w:color="auto"/>
              <w:left w:val="single" w:sz="4" w:space="0" w:color="auto"/>
              <w:bottom w:val="threeDEmboss" w:sz="6" w:space="0" w:color="auto"/>
              <w:right w:val="single" w:sz="4" w:space="0" w:color="auto"/>
            </w:tcBorders>
          </w:tcPr>
          <w:p w:rsidR="006E2B38" w:rsidRDefault="006E2B38" w:rsidP="00580658">
            <w:pPr>
              <w:pStyle w:val="NormalWeb"/>
              <w:jc w:val="center"/>
            </w:pPr>
            <w:r>
              <w:t>110</w:t>
            </w:r>
          </w:p>
        </w:tc>
        <w:tc>
          <w:tcPr>
            <w:tcW w:w="1440" w:type="dxa"/>
            <w:vMerge/>
            <w:tcBorders>
              <w:top w:val="single" w:sz="4"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color w:val="008000"/>
                <w:sz w:val="20"/>
                <w:szCs w:val="20"/>
              </w:rPr>
            </w:pPr>
          </w:p>
        </w:tc>
        <w:tc>
          <w:tcPr>
            <w:tcW w:w="1620" w:type="dxa"/>
            <w:vMerge/>
            <w:tcBorders>
              <w:top w:val="single" w:sz="4"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color w:val="008000"/>
                <w:sz w:val="20"/>
                <w:szCs w:val="20"/>
              </w:rPr>
            </w:pPr>
          </w:p>
        </w:tc>
      </w:tr>
      <w:tr w:rsidR="006E2B38" w:rsidTr="006E2B38">
        <w:trPr>
          <w:trHeight w:val="355"/>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val="restart"/>
            <w:tcBorders>
              <w:top w:val="threeDEmboss" w:sz="6" w:space="0" w:color="auto"/>
              <w:left w:val="single" w:sz="4"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Memory</w:t>
            </w:r>
          </w:p>
        </w:tc>
        <w:tc>
          <w:tcPr>
            <w:tcW w:w="1170" w:type="dxa"/>
            <w:vMerge w:val="restart"/>
            <w:tcBorders>
              <w:top w:val="threeDEmboss" w:sz="6" w:space="0" w:color="auto"/>
              <w:left w:val="single" w:sz="4" w:space="0" w:color="auto"/>
              <w:right w:val="single" w:sz="4" w:space="0" w:color="auto"/>
            </w:tcBorders>
          </w:tcPr>
          <w:p w:rsidR="006E2B38" w:rsidRDefault="006E2B38" w:rsidP="007820B0">
            <w:pPr>
              <w:pStyle w:val="NormalWeb"/>
              <w:jc w:val="center"/>
              <w:rPr>
                <w:b/>
              </w:rPr>
            </w:pPr>
            <w:r>
              <w:rPr>
                <w:b/>
              </w:rPr>
              <w:t>Short-term Working Memory</w:t>
            </w:r>
          </w:p>
        </w:tc>
        <w:tc>
          <w:tcPr>
            <w:tcW w:w="630" w:type="dxa"/>
            <w:tcBorders>
              <w:top w:val="threeDEmboss"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threeDEmboss"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Digit Span</w:t>
            </w:r>
          </w:p>
        </w:tc>
        <w:tc>
          <w:tcPr>
            <w:tcW w:w="990"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r>
              <w:t>8</w:t>
            </w:r>
          </w:p>
        </w:tc>
        <w:tc>
          <w:tcPr>
            <w:tcW w:w="810"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r>
              <w:t>90</w:t>
            </w:r>
          </w:p>
        </w:tc>
        <w:tc>
          <w:tcPr>
            <w:tcW w:w="1440" w:type="dxa"/>
            <w:vMerge w:val="restart"/>
            <w:tcBorders>
              <w:top w:val="threeDEmboss" w:sz="6" w:space="0" w:color="auto"/>
              <w:left w:val="single" w:sz="4" w:space="0" w:color="auto"/>
              <w:right w:val="single" w:sz="4" w:space="0" w:color="auto"/>
            </w:tcBorders>
            <w:vAlign w:val="center"/>
          </w:tcPr>
          <w:p w:rsidR="006E2B38" w:rsidRDefault="006E2B38" w:rsidP="00580658">
            <w:pPr>
              <w:pStyle w:val="NormalWeb"/>
              <w:jc w:val="center"/>
            </w:pPr>
            <w:r>
              <w:t>85*</w:t>
            </w:r>
          </w:p>
        </w:tc>
        <w:tc>
          <w:tcPr>
            <w:tcW w:w="1620" w:type="dxa"/>
            <w:vMerge w:val="restart"/>
            <w:tcBorders>
              <w:top w:val="threeDEmboss" w:sz="6" w:space="0" w:color="auto"/>
              <w:left w:val="single" w:sz="4" w:space="0" w:color="auto"/>
              <w:right w:val="single" w:sz="4" w:space="0" w:color="auto"/>
            </w:tcBorders>
          </w:tcPr>
          <w:p w:rsidR="006E2B38" w:rsidRDefault="006E2B38" w:rsidP="00E10217">
            <w:pPr>
              <w:pStyle w:val="NormalWeb"/>
            </w:pPr>
          </w:p>
          <w:p w:rsidR="006E2B38" w:rsidRDefault="006E2B38" w:rsidP="006E2B38">
            <w:pPr>
              <w:pStyle w:val="NormalWeb"/>
              <w:jc w:val="center"/>
            </w:pPr>
            <w:r>
              <w:t>Low Average</w:t>
            </w:r>
          </w:p>
        </w:tc>
      </w:tr>
      <w:tr w:rsidR="006E2B38" w:rsidTr="006E2B38">
        <w:trPr>
          <w:trHeight w:val="449"/>
        </w:trPr>
        <w:tc>
          <w:tcPr>
            <w:tcW w:w="715" w:type="dxa"/>
            <w:vMerge/>
            <w:tcBorders>
              <w:top w:val="single" w:sz="4" w:space="0" w:color="auto"/>
              <w:left w:val="single" w:sz="4" w:space="0" w:color="auto"/>
              <w:bottom w:val="single" w:sz="4" w:space="0" w:color="auto"/>
              <w:right w:val="single" w:sz="4" w:space="0" w:color="auto"/>
            </w:tcBorders>
            <w:vAlign w:val="center"/>
          </w:tcPr>
          <w:p w:rsidR="006E2B38" w:rsidRDefault="006E2B38" w:rsidP="00580658">
            <w:pPr>
              <w:rPr>
                <w:rFonts w:ascii="Times" w:hAnsi="Times"/>
                <w:b/>
                <w:sz w:val="20"/>
                <w:szCs w:val="20"/>
              </w:rPr>
            </w:pPr>
          </w:p>
        </w:tc>
        <w:tc>
          <w:tcPr>
            <w:tcW w:w="990" w:type="dxa"/>
            <w:vMerge/>
            <w:tcBorders>
              <w:left w:val="single" w:sz="4" w:space="0" w:color="auto"/>
              <w:right w:val="single" w:sz="4" w:space="0" w:color="auto"/>
            </w:tcBorders>
            <w:vAlign w:val="center"/>
          </w:tcPr>
          <w:p w:rsidR="006E2B38" w:rsidRDefault="006E2B38" w:rsidP="00580658">
            <w:pPr>
              <w:rPr>
                <w:rFonts w:ascii="Times" w:hAnsi="Times"/>
                <w:b/>
                <w:sz w:val="20"/>
                <w:szCs w:val="20"/>
              </w:rPr>
            </w:pPr>
          </w:p>
        </w:tc>
        <w:tc>
          <w:tcPr>
            <w:tcW w:w="1170" w:type="dxa"/>
            <w:vMerge/>
            <w:tcBorders>
              <w:left w:val="single" w:sz="4" w:space="0" w:color="auto"/>
              <w:bottom w:val="threeDEmboss" w:sz="6" w:space="0" w:color="auto"/>
              <w:right w:val="single" w:sz="4" w:space="0" w:color="auto"/>
            </w:tcBorders>
            <w:vAlign w:val="center"/>
          </w:tcPr>
          <w:p w:rsidR="006E2B38" w:rsidRDefault="006E2B38" w:rsidP="00580658">
            <w:pPr>
              <w:rPr>
                <w:rFonts w:ascii="Times" w:hAnsi="Times"/>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WISC-V</w:t>
            </w:r>
          </w:p>
        </w:tc>
        <w:tc>
          <w:tcPr>
            <w:tcW w:w="144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Picture Span</w:t>
            </w:r>
          </w:p>
        </w:tc>
        <w:tc>
          <w:tcPr>
            <w:tcW w:w="99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7</w:t>
            </w:r>
          </w:p>
        </w:tc>
        <w:tc>
          <w:tcPr>
            <w:tcW w:w="81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85</w:t>
            </w:r>
          </w:p>
        </w:tc>
        <w:tc>
          <w:tcPr>
            <w:tcW w:w="1440" w:type="dxa"/>
            <w:vMerge/>
            <w:tcBorders>
              <w:left w:val="single" w:sz="4" w:space="0" w:color="auto"/>
              <w:bottom w:val="threeDEmboss" w:sz="6" w:space="0" w:color="auto"/>
              <w:right w:val="single" w:sz="4" w:space="0" w:color="auto"/>
            </w:tcBorders>
            <w:vAlign w:val="center"/>
          </w:tcPr>
          <w:p w:rsidR="006E2B38" w:rsidRDefault="006E2B38" w:rsidP="00580658">
            <w:pPr>
              <w:jc w:val="center"/>
              <w:rPr>
                <w:rFonts w:ascii="Times" w:hAnsi="Times"/>
                <w:sz w:val="20"/>
                <w:szCs w:val="20"/>
              </w:rPr>
            </w:pPr>
          </w:p>
        </w:tc>
        <w:tc>
          <w:tcPr>
            <w:tcW w:w="1620" w:type="dxa"/>
            <w:vMerge/>
            <w:tcBorders>
              <w:left w:val="single" w:sz="4" w:space="0" w:color="auto"/>
              <w:bottom w:val="threeDEmboss" w:sz="6" w:space="0" w:color="auto"/>
              <w:right w:val="single" w:sz="4" w:space="0" w:color="auto"/>
            </w:tcBorders>
            <w:vAlign w:val="center"/>
          </w:tcPr>
          <w:p w:rsidR="006E2B38" w:rsidRDefault="006E2B38" w:rsidP="00580658">
            <w:pPr>
              <w:jc w:val="center"/>
              <w:rPr>
                <w:rFonts w:ascii="Times" w:hAnsi="Times"/>
                <w:sz w:val="20"/>
                <w:szCs w:val="20"/>
              </w:rPr>
            </w:pPr>
          </w:p>
        </w:tc>
      </w:tr>
      <w:tr w:rsidR="006E2B38" w:rsidTr="006E2B38">
        <w:trPr>
          <w:trHeight w:val="404"/>
        </w:trPr>
        <w:tc>
          <w:tcPr>
            <w:tcW w:w="715" w:type="dxa"/>
            <w:vMerge/>
            <w:tcBorders>
              <w:top w:val="single" w:sz="4" w:space="0" w:color="auto"/>
              <w:left w:val="single" w:sz="4" w:space="0" w:color="auto"/>
              <w:bottom w:val="single" w:sz="4" w:space="0" w:color="auto"/>
              <w:right w:val="single" w:sz="4" w:space="0" w:color="auto"/>
            </w:tcBorders>
            <w:vAlign w:val="center"/>
          </w:tcPr>
          <w:p w:rsidR="006E2B38" w:rsidRDefault="006E2B38" w:rsidP="00580658">
            <w:pPr>
              <w:rPr>
                <w:rFonts w:ascii="Times" w:hAnsi="Times"/>
                <w:b/>
                <w:sz w:val="20"/>
                <w:szCs w:val="20"/>
              </w:rPr>
            </w:pPr>
          </w:p>
        </w:tc>
        <w:tc>
          <w:tcPr>
            <w:tcW w:w="990" w:type="dxa"/>
            <w:vMerge/>
            <w:tcBorders>
              <w:left w:val="single" w:sz="4" w:space="0" w:color="auto"/>
              <w:right w:val="single" w:sz="4" w:space="0" w:color="auto"/>
            </w:tcBorders>
            <w:vAlign w:val="center"/>
          </w:tcPr>
          <w:p w:rsidR="006E2B38" w:rsidRDefault="006E2B38" w:rsidP="00580658">
            <w:pPr>
              <w:rPr>
                <w:rFonts w:ascii="Times" w:hAnsi="Times"/>
                <w:b/>
                <w:sz w:val="20"/>
                <w:szCs w:val="20"/>
              </w:rPr>
            </w:pPr>
          </w:p>
        </w:tc>
        <w:tc>
          <w:tcPr>
            <w:tcW w:w="1170" w:type="dxa"/>
            <w:vMerge w:val="restart"/>
            <w:tcBorders>
              <w:top w:val="threeDEmboss" w:sz="6" w:space="0" w:color="auto"/>
              <w:left w:val="single" w:sz="4" w:space="0" w:color="auto"/>
              <w:right w:val="single" w:sz="4" w:space="0" w:color="auto"/>
            </w:tcBorders>
          </w:tcPr>
          <w:p w:rsidR="006E2B38" w:rsidRDefault="006E2B38" w:rsidP="007820B0">
            <w:pPr>
              <w:pStyle w:val="NormalWeb"/>
              <w:jc w:val="center"/>
              <w:rPr>
                <w:b/>
              </w:rPr>
            </w:pPr>
          </w:p>
          <w:p w:rsidR="006E2B38" w:rsidRDefault="006E2B38" w:rsidP="007820B0">
            <w:pPr>
              <w:pStyle w:val="NormalWeb"/>
              <w:jc w:val="center"/>
              <w:rPr>
                <w:b/>
              </w:rPr>
            </w:pPr>
            <w:r>
              <w:rPr>
                <w:b/>
              </w:rPr>
              <w:t>Long-term Storage and Retrieval</w:t>
            </w:r>
          </w:p>
        </w:tc>
        <w:tc>
          <w:tcPr>
            <w:tcW w:w="630" w:type="dxa"/>
            <w:tcBorders>
              <w:top w:val="threeDEmboss" w:sz="6" w:space="0" w:color="auto"/>
              <w:left w:val="single" w:sz="4" w:space="0" w:color="auto"/>
              <w:bottom w:val="outset" w:sz="6" w:space="0" w:color="auto"/>
              <w:right w:val="single" w:sz="4" w:space="0" w:color="auto"/>
            </w:tcBorders>
          </w:tcPr>
          <w:p w:rsidR="006E2B38" w:rsidRDefault="006E2B38" w:rsidP="00580658">
            <w:pPr>
              <w:pStyle w:val="NormalWeb"/>
              <w:jc w:val="center"/>
            </w:pPr>
            <w:r>
              <w:t>WISC-V</w:t>
            </w:r>
          </w:p>
        </w:tc>
        <w:tc>
          <w:tcPr>
            <w:tcW w:w="1440" w:type="dxa"/>
            <w:tcBorders>
              <w:top w:val="threeDEmboss" w:sz="6" w:space="0" w:color="auto"/>
              <w:left w:val="single" w:sz="4" w:space="0" w:color="auto"/>
              <w:bottom w:val="outset" w:sz="6" w:space="0" w:color="auto"/>
              <w:right w:val="single" w:sz="4" w:space="0" w:color="auto"/>
            </w:tcBorders>
          </w:tcPr>
          <w:p w:rsidR="006E2B38" w:rsidRDefault="006E2B38" w:rsidP="00580658">
            <w:pPr>
              <w:pStyle w:val="NormalWeb"/>
              <w:jc w:val="center"/>
            </w:pPr>
            <w:r>
              <w:t>Naming Speed Literacy</w:t>
            </w:r>
          </w:p>
        </w:tc>
        <w:tc>
          <w:tcPr>
            <w:tcW w:w="990" w:type="dxa"/>
            <w:tcBorders>
              <w:top w:val="threeDEmboss" w:sz="6" w:space="0" w:color="auto"/>
              <w:left w:val="single" w:sz="4" w:space="0" w:color="auto"/>
              <w:bottom w:val="outset" w:sz="6" w:space="0" w:color="auto"/>
              <w:right w:val="single" w:sz="4" w:space="0" w:color="auto"/>
            </w:tcBorders>
            <w:vAlign w:val="center"/>
          </w:tcPr>
          <w:p w:rsidR="006E2B38" w:rsidRDefault="006E2B38" w:rsidP="00580658">
            <w:pPr>
              <w:pStyle w:val="NormalWeb"/>
              <w:jc w:val="center"/>
            </w:pPr>
            <w:r>
              <w:t>87</w:t>
            </w:r>
          </w:p>
        </w:tc>
        <w:tc>
          <w:tcPr>
            <w:tcW w:w="810" w:type="dxa"/>
            <w:tcBorders>
              <w:top w:val="threeDEmboss" w:sz="6" w:space="0" w:color="auto"/>
              <w:left w:val="single" w:sz="4" w:space="0" w:color="auto"/>
              <w:bottom w:val="outset" w:sz="6" w:space="0" w:color="auto"/>
              <w:right w:val="single" w:sz="4" w:space="0" w:color="auto"/>
            </w:tcBorders>
            <w:vAlign w:val="center"/>
          </w:tcPr>
          <w:p w:rsidR="006E2B38" w:rsidRDefault="006E2B38" w:rsidP="00580658">
            <w:pPr>
              <w:pStyle w:val="NormalWeb"/>
              <w:jc w:val="center"/>
            </w:pPr>
            <w:r>
              <w:t>87</w:t>
            </w:r>
          </w:p>
        </w:tc>
        <w:tc>
          <w:tcPr>
            <w:tcW w:w="1440" w:type="dxa"/>
            <w:vMerge w:val="restart"/>
            <w:tcBorders>
              <w:top w:val="threeDEmboss" w:sz="6" w:space="0" w:color="auto"/>
              <w:left w:val="single" w:sz="4" w:space="0" w:color="auto"/>
              <w:right w:val="single" w:sz="4" w:space="0" w:color="auto"/>
            </w:tcBorders>
            <w:vAlign w:val="center"/>
          </w:tcPr>
          <w:p w:rsidR="006E2B38" w:rsidRDefault="006E2B38" w:rsidP="00580658">
            <w:pPr>
              <w:pStyle w:val="NormalWeb"/>
              <w:jc w:val="center"/>
            </w:pPr>
            <w:r>
              <w:t>96</w:t>
            </w:r>
          </w:p>
        </w:tc>
        <w:tc>
          <w:tcPr>
            <w:tcW w:w="1620" w:type="dxa"/>
            <w:vMerge w:val="restart"/>
            <w:tcBorders>
              <w:top w:val="threeDEmboss" w:sz="6" w:space="0" w:color="auto"/>
              <w:left w:val="single" w:sz="4" w:space="0" w:color="auto"/>
              <w:right w:val="single" w:sz="4" w:space="0" w:color="auto"/>
            </w:tcBorders>
            <w:vAlign w:val="center"/>
          </w:tcPr>
          <w:p w:rsidR="006E2B38" w:rsidRPr="006840A9" w:rsidRDefault="006E2B38" w:rsidP="00580658">
            <w:pPr>
              <w:pStyle w:val="NormalWeb"/>
              <w:jc w:val="center"/>
            </w:pPr>
            <w:r>
              <w:t>Average</w:t>
            </w:r>
          </w:p>
        </w:tc>
      </w:tr>
      <w:tr w:rsidR="006E2B38" w:rsidTr="006E2B38">
        <w:trPr>
          <w:trHeight w:val="404"/>
        </w:trPr>
        <w:tc>
          <w:tcPr>
            <w:tcW w:w="715" w:type="dxa"/>
            <w:vMerge/>
            <w:tcBorders>
              <w:top w:val="single" w:sz="4" w:space="0" w:color="auto"/>
              <w:left w:val="single" w:sz="4" w:space="0" w:color="auto"/>
              <w:bottom w:val="single" w:sz="4" w:space="0" w:color="auto"/>
              <w:right w:val="single" w:sz="4" w:space="0" w:color="auto"/>
            </w:tcBorders>
            <w:vAlign w:val="center"/>
          </w:tcPr>
          <w:p w:rsidR="006E2B38" w:rsidRDefault="006E2B38" w:rsidP="00580658">
            <w:pPr>
              <w:rPr>
                <w:rFonts w:ascii="Times" w:hAnsi="Times"/>
                <w:b/>
                <w:sz w:val="20"/>
                <w:szCs w:val="20"/>
              </w:rPr>
            </w:pPr>
          </w:p>
        </w:tc>
        <w:tc>
          <w:tcPr>
            <w:tcW w:w="990" w:type="dxa"/>
            <w:vMerge/>
            <w:tcBorders>
              <w:left w:val="single" w:sz="4" w:space="0" w:color="auto"/>
              <w:right w:val="single" w:sz="4" w:space="0" w:color="auto"/>
            </w:tcBorders>
            <w:vAlign w:val="center"/>
          </w:tcPr>
          <w:p w:rsidR="006E2B38" w:rsidRDefault="006E2B38" w:rsidP="00580658">
            <w:pPr>
              <w:rPr>
                <w:rFonts w:ascii="Times" w:hAnsi="Times"/>
                <w:b/>
                <w:sz w:val="20"/>
                <w:szCs w:val="20"/>
              </w:rPr>
            </w:pPr>
          </w:p>
        </w:tc>
        <w:tc>
          <w:tcPr>
            <w:tcW w:w="1170" w:type="dxa"/>
            <w:vMerge/>
            <w:tcBorders>
              <w:top w:val="threeDEmboss" w:sz="6" w:space="0" w:color="auto"/>
              <w:left w:val="single" w:sz="4" w:space="0" w:color="auto"/>
              <w:right w:val="single" w:sz="4" w:space="0" w:color="auto"/>
            </w:tcBorders>
          </w:tcPr>
          <w:p w:rsidR="006E2B38" w:rsidRDefault="006E2B38" w:rsidP="007820B0">
            <w:pPr>
              <w:pStyle w:val="NormalWeb"/>
              <w:jc w:val="center"/>
              <w:rPr>
                <w:b/>
              </w:rPr>
            </w:pPr>
          </w:p>
        </w:tc>
        <w:tc>
          <w:tcPr>
            <w:tcW w:w="630" w:type="dxa"/>
            <w:tcBorders>
              <w:top w:val="threeDEmboss" w:sz="6" w:space="0" w:color="auto"/>
              <w:left w:val="single" w:sz="4" w:space="0" w:color="auto"/>
              <w:bottom w:val="outset" w:sz="6" w:space="0" w:color="auto"/>
              <w:right w:val="single" w:sz="4" w:space="0" w:color="auto"/>
            </w:tcBorders>
          </w:tcPr>
          <w:p w:rsidR="006E2B38" w:rsidRDefault="006E2B38" w:rsidP="00580658">
            <w:pPr>
              <w:pStyle w:val="NormalWeb"/>
              <w:jc w:val="center"/>
            </w:pPr>
            <w:r>
              <w:t>WISC-V</w:t>
            </w:r>
          </w:p>
        </w:tc>
        <w:tc>
          <w:tcPr>
            <w:tcW w:w="1440" w:type="dxa"/>
            <w:tcBorders>
              <w:top w:val="threeDEmboss" w:sz="6" w:space="0" w:color="auto"/>
              <w:left w:val="single" w:sz="4" w:space="0" w:color="auto"/>
              <w:bottom w:val="outset" w:sz="6" w:space="0" w:color="auto"/>
              <w:right w:val="single" w:sz="4" w:space="0" w:color="auto"/>
            </w:tcBorders>
          </w:tcPr>
          <w:p w:rsidR="006E2B38" w:rsidRDefault="006E2B38" w:rsidP="00580658">
            <w:pPr>
              <w:pStyle w:val="NormalWeb"/>
              <w:jc w:val="center"/>
            </w:pPr>
            <w:r>
              <w:t>Naming Speed Quantity</w:t>
            </w:r>
          </w:p>
        </w:tc>
        <w:tc>
          <w:tcPr>
            <w:tcW w:w="990" w:type="dxa"/>
            <w:tcBorders>
              <w:top w:val="threeDEmboss" w:sz="6" w:space="0" w:color="auto"/>
              <w:left w:val="single" w:sz="4" w:space="0" w:color="auto"/>
              <w:bottom w:val="outset" w:sz="6" w:space="0" w:color="auto"/>
              <w:right w:val="single" w:sz="4" w:space="0" w:color="auto"/>
            </w:tcBorders>
            <w:vAlign w:val="center"/>
          </w:tcPr>
          <w:p w:rsidR="006E2B38" w:rsidRDefault="006E2B38" w:rsidP="00580658">
            <w:pPr>
              <w:pStyle w:val="NormalWeb"/>
              <w:jc w:val="center"/>
            </w:pPr>
            <w:r>
              <w:t>90</w:t>
            </w:r>
          </w:p>
        </w:tc>
        <w:tc>
          <w:tcPr>
            <w:tcW w:w="810" w:type="dxa"/>
            <w:tcBorders>
              <w:top w:val="threeDEmboss" w:sz="6" w:space="0" w:color="auto"/>
              <w:left w:val="single" w:sz="4" w:space="0" w:color="auto"/>
              <w:bottom w:val="outset" w:sz="6" w:space="0" w:color="auto"/>
              <w:right w:val="single" w:sz="4" w:space="0" w:color="auto"/>
            </w:tcBorders>
            <w:vAlign w:val="center"/>
          </w:tcPr>
          <w:p w:rsidR="006E2B38" w:rsidRDefault="006E2B38" w:rsidP="00580658">
            <w:pPr>
              <w:pStyle w:val="NormalWeb"/>
              <w:jc w:val="center"/>
            </w:pPr>
            <w:r>
              <w:t>90</w:t>
            </w:r>
          </w:p>
        </w:tc>
        <w:tc>
          <w:tcPr>
            <w:tcW w:w="1440" w:type="dxa"/>
            <w:vMerge/>
            <w:tcBorders>
              <w:top w:val="threeDEmboss" w:sz="6" w:space="0" w:color="auto"/>
              <w:left w:val="single" w:sz="4" w:space="0" w:color="auto"/>
              <w:right w:val="single" w:sz="4" w:space="0" w:color="auto"/>
            </w:tcBorders>
            <w:vAlign w:val="center"/>
          </w:tcPr>
          <w:p w:rsidR="006E2B38" w:rsidRDefault="006E2B38" w:rsidP="00580658">
            <w:pPr>
              <w:pStyle w:val="NormalWeb"/>
              <w:jc w:val="center"/>
            </w:pPr>
          </w:p>
        </w:tc>
        <w:tc>
          <w:tcPr>
            <w:tcW w:w="1620" w:type="dxa"/>
            <w:vMerge/>
            <w:tcBorders>
              <w:top w:val="threeDEmboss" w:sz="6" w:space="0" w:color="auto"/>
              <w:left w:val="single" w:sz="4" w:space="0" w:color="auto"/>
              <w:right w:val="single" w:sz="4" w:space="0" w:color="auto"/>
            </w:tcBorders>
            <w:vAlign w:val="center"/>
          </w:tcPr>
          <w:p w:rsidR="006E2B38" w:rsidRPr="006840A9" w:rsidRDefault="006E2B38" w:rsidP="00580658">
            <w:pPr>
              <w:pStyle w:val="NormalWeb"/>
              <w:jc w:val="center"/>
            </w:pPr>
          </w:p>
        </w:tc>
      </w:tr>
      <w:tr w:rsidR="006E2B38" w:rsidTr="006E2B38">
        <w:trPr>
          <w:trHeight w:val="404"/>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left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left w:val="single" w:sz="4" w:space="0" w:color="auto"/>
              <w:right w:val="single" w:sz="4" w:space="0" w:color="auto"/>
            </w:tcBorders>
          </w:tcPr>
          <w:p w:rsidR="006E2B38" w:rsidRDefault="006E2B38" w:rsidP="00580658">
            <w:pPr>
              <w:pStyle w:val="NormalWeb"/>
              <w:jc w:val="center"/>
              <w:rPr>
                <w:b/>
              </w:rPr>
            </w:pPr>
          </w:p>
        </w:tc>
        <w:tc>
          <w:tcPr>
            <w:tcW w:w="63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WISC-V</w:t>
            </w:r>
          </w:p>
        </w:tc>
        <w:tc>
          <w:tcPr>
            <w:tcW w:w="144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Immediate Symbol Translation</w:t>
            </w:r>
          </w:p>
        </w:tc>
        <w:tc>
          <w:tcPr>
            <w:tcW w:w="99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__</w:t>
            </w:r>
          </w:p>
        </w:tc>
        <w:tc>
          <w:tcPr>
            <w:tcW w:w="810" w:type="dxa"/>
            <w:tcBorders>
              <w:top w:val="threeDEmboss" w:sz="6" w:space="0" w:color="auto"/>
              <w:left w:val="single" w:sz="4" w:space="0" w:color="auto"/>
              <w:bottom w:val="outset" w:sz="6" w:space="0" w:color="auto"/>
              <w:right w:val="single" w:sz="4" w:space="0" w:color="auto"/>
            </w:tcBorders>
            <w:vAlign w:val="center"/>
          </w:tcPr>
          <w:p w:rsidR="006E2B38" w:rsidRDefault="006E2B38" w:rsidP="00343423">
            <w:pPr>
              <w:pStyle w:val="NormalWeb"/>
              <w:jc w:val="center"/>
            </w:pPr>
            <w:r>
              <w:t>100</w:t>
            </w:r>
          </w:p>
        </w:tc>
        <w:tc>
          <w:tcPr>
            <w:tcW w:w="1440" w:type="dxa"/>
            <w:vMerge/>
            <w:tcBorders>
              <w:left w:val="single" w:sz="4" w:space="0" w:color="auto"/>
              <w:right w:val="single" w:sz="4" w:space="0" w:color="auto"/>
            </w:tcBorders>
            <w:vAlign w:val="center"/>
          </w:tcPr>
          <w:p w:rsidR="006E2B38" w:rsidRPr="0045474D" w:rsidRDefault="006E2B38" w:rsidP="00580658">
            <w:pPr>
              <w:pStyle w:val="NormalWeb"/>
              <w:rPr>
                <w:color w:val="008000"/>
              </w:rPr>
            </w:pPr>
          </w:p>
        </w:tc>
        <w:tc>
          <w:tcPr>
            <w:tcW w:w="1620" w:type="dxa"/>
            <w:vMerge/>
            <w:tcBorders>
              <w:left w:val="single" w:sz="4" w:space="0" w:color="auto"/>
              <w:right w:val="single" w:sz="4" w:space="0" w:color="auto"/>
            </w:tcBorders>
            <w:vAlign w:val="center"/>
          </w:tcPr>
          <w:p w:rsidR="006E2B38" w:rsidRDefault="006E2B38" w:rsidP="00580658">
            <w:pPr>
              <w:pStyle w:val="NormalWeb"/>
              <w:jc w:val="center"/>
              <w:rPr>
                <w:color w:val="008000"/>
              </w:rPr>
            </w:pPr>
          </w:p>
        </w:tc>
      </w:tr>
      <w:tr w:rsidR="006E2B38" w:rsidTr="006E2B38">
        <w:trPr>
          <w:trHeight w:val="404"/>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left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left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WISC-V</w:t>
            </w:r>
          </w:p>
        </w:tc>
        <w:tc>
          <w:tcPr>
            <w:tcW w:w="144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Delayed Symbol Translation</w:t>
            </w:r>
          </w:p>
        </w:tc>
        <w:tc>
          <w:tcPr>
            <w:tcW w:w="99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__</w:t>
            </w:r>
          </w:p>
        </w:tc>
        <w:tc>
          <w:tcPr>
            <w:tcW w:w="810" w:type="dxa"/>
            <w:tcBorders>
              <w:top w:val="threeDEmboss" w:sz="6" w:space="0" w:color="auto"/>
              <w:left w:val="single" w:sz="4" w:space="0" w:color="auto"/>
              <w:bottom w:val="outset" w:sz="6" w:space="0" w:color="auto"/>
              <w:right w:val="single" w:sz="4" w:space="0" w:color="auto"/>
            </w:tcBorders>
            <w:vAlign w:val="center"/>
          </w:tcPr>
          <w:p w:rsidR="006E2B38" w:rsidRDefault="006E2B38" w:rsidP="00580658">
            <w:pPr>
              <w:pStyle w:val="NormalWeb"/>
              <w:jc w:val="center"/>
            </w:pPr>
            <w:r>
              <w:t>102</w:t>
            </w:r>
          </w:p>
        </w:tc>
        <w:tc>
          <w:tcPr>
            <w:tcW w:w="1440" w:type="dxa"/>
            <w:vMerge/>
            <w:tcBorders>
              <w:left w:val="single" w:sz="4" w:space="0" w:color="auto"/>
              <w:right w:val="single" w:sz="4" w:space="0" w:color="auto"/>
            </w:tcBorders>
            <w:vAlign w:val="center"/>
          </w:tcPr>
          <w:p w:rsidR="006E2B38" w:rsidRDefault="006E2B38" w:rsidP="00580658">
            <w:pPr>
              <w:rPr>
                <w:rFonts w:ascii="Times" w:hAnsi="Times"/>
                <w:color w:val="008000"/>
                <w:sz w:val="20"/>
                <w:szCs w:val="20"/>
              </w:rPr>
            </w:pPr>
          </w:p>
        </w:tc>
        <w:tc>
          <w:tcPr>
            <w:tcW w:w="1620" w:type="dxa"/>
            <w:vMerge/>
            <w:tcBorders>
              <w:left w:val="single" w:sz="4" w:space="0" w:color="auto"/>
              <w:right w:val="single" w:sz="4" w:space="0" w:color="auto"/>
            </w:tcBorders>
            <w:vAlign w:val="center"/>
          </w:tcPr>
          <w:p w:rsidR="006E2B38" w:rsidRDefault="006E2B38" w:rsidP="00580658">
            <w:pPr>
              <w:rPr>
                <w:rFonts w:ascii="Times" w:hAnsi="Times"/>
                <w:color w:val="008000"/>
                <w:sz w:val="20"/>
                <w:szCs w:val="20"/>
              </w:rPr>
            </w:pPr>
          </w:p>
        </w:tc>
      </w:tr>
      <w:tr w:rsidR="006E2B38" w:rsidTr="006E2B38">
        <w:trPr>
          <w:trHeight w:val="404"/>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left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left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threeDEmboss" w:sz="6" w:space="0" w:color="auto"/>
              <w:left w:val="single" w:sz="4" w:space="0" w:color="auto"/>
              <w:bottom w:val="single" w:sz="12" w:space="0" w:color="auto"/>
              <w:right w:val="single" w:sz="4" w:space="0" w:color="auto"/>
            </w:tcBorders>
            <w:hideMark/>
          </w:tcPr>
          <w:p w:rsidR="006E2B38" w:rsidRDefault="006E2B38" w:rsidP="00580658">
            <w:pPr>
              <w:pStyle w:val="NormalWeb"/>
              <w:jc w:val="center"/>
            </w:pPr>
            <w:r>
              <w:t>WISC-V</w:t>
            </w:r>
          </w:p>
        </w:tc>
        <w:tc>
          <w:tcPr>
            <w:tcW w:w="1440" w:type="dxa"/>
            <w:tcBorders>
              <w:top w:val="threeDEmboss" w:sz="6" w:space="0" w:color="auto"/>
              <w:left w:val="single" w:sz="4" w:space="0" w:color="auto"/>
              <w:bottom w:val="single" w:sz="12" w:space="0" w:color="auto"/>
              <w:right w:val="single" w:sz="4" w:space="0" w:color="auto"/>
            </w:tcBorders>
            <w:hideMark/>
          </w:tcPr>
          <w:p w:rsidR="006E2B38" w:rsidRDefault="006E2B38" w:rsidP="00580658">
            <w:pPr>
              <w:pStyle w:val="NormalWeb"/>
              <w:jc w:val="center"/>
            </w:pPr>
            <w:r>
              <w:t>Recognition Symbol Translation</w:t>
            </w:r>
          </w:p>
        </w:tc>
        <w:tc>
          <w:tcPr>
            <w:tcW w:w="990" w:type="dxa"/>
            <w:tcBorders>
              <w:top w:val="threeDEmboss" w:sz="6" w:space="0" w:color="auto"/>
              <w:left w:val="single" w:sz="4" w:space="0" w:color="auto"/>
              <w:bottom w:val="single" w:sz="12" w:space="0" w:color="auto"/>
              <w:right w:val="single" w:sz="4" w:space="0" w:color="auto"/>
            </w:tcBorders>
            <w:hideMark/>
          </w:tcPr>
          <w:p w:rsidR="006E2B38" w:rsidRDefault="006E2B38" w:rsidP="00580658">
            <w:pPr>
              <w:pStyle w:val="NormalWeb"/>
              <w:jc w:val="center"/>
            </w:pPr>
            <w:r>
              <w:t>__</w:t>
            </w:r>
          </w:p>
        </w:tc>
        <w:tc>
          <w:tcPr>
            <w:tcW w:w="810" w:type="dxa"/>
            <w:tcBorders>
              <w:top w:val="threeDEmboss" w:sz="6" w:space="0" w:color="auto"/>
              <w:left w:val="single" w:sz="4" w:space="0" w:color="auto"/>
              <w:bottom w:val="single" w:sz="12" w:space="0" w:color="auto"/>
              <w:right w:val="single" w:sz="4" w:space="0" w:color="auto"/>
            </w:tcBorders>
            <w:vAlign w:val="center"/>
          </w:tcPr>
          <w:p w:rsidR="006E2B38" w:rsidRDefault="006E2B38" w:rsidP="00343423">
            <w:pPr>
              <w:pStyle w:val="NormalWeb"/>
              <w:jc w:val="center"/>
            </w:pPr>
            <w:r>
              <w:t>102</w:t>
            </w:r>
          </w:p>
        </w:tc>
        <w:tc>
          <w:tcPr>
            <w:tcW w:w="1440" w:type="dxa"/>
            <w:vMerge/>
            <w:tcBorders>
              <w:left w:val="single" w:sz="4" w:space="0" w:color="auto"/>
              <w:right w:val="single" w:sz="4" w:space="0" w:color="auto"/>
            </w:tcBorders>
            <w:vAlign w:val="center"/>
          </w:tcPr>
          <w:p w:rsidR="006E2B38" w:rsidRDefault="006E2B38" w:rsidP="00580658">
            <w:pPr>
              <w:rPr>
                <w:rFonts w:ascii="Times" w:hAnsi="Times"/>
                <w:color w:val="008000"/>
                <w:sz w:val="20"/>
                <w:szCs w:val="20"/>
              </w:rPr>
            </w:pPr>
          </w:p>
        </w:tc>
        <w:tc>
          <w:tcPr>
            <w:tcW w:w="1620" w:type="dxa"/>
            <w:vMerge/>
            <w:tcBorders>
              <w:left w:val="single" w:sz="4" w:space="0" w:color="auto"/>
              <w:right w:val="single" w:sz="4" w:space="0" w:color="auto"/>
            </w:tcBorders>
            <w:vAlign w:val="center"/>
          </w:tcPr>
          <w:p w:rsidR="006E2B38" w:rsidRDefault="006E2B38" w:rsidP="00580658">
            <w:pPr>
              <w:rPr>
                <w:rFonts w:ascii="Times" w:hAnsi="Times"/>
                <w:color w:val="008000"/>
                <w:sz w:val="20"/>
                <w:szCs w:val="20"/>
              </w:rPr>
            </w:pPr>
          </w:p>
        </w:tc>
      </w:tr>
      <w:tr w:rsidR="006E2B38" w:rsidTr="006E2B38">
        <w:trPr>
          <w:cantSplit/>
          <w:trHeight w:val="341"/>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val="restart"/>
            <w:tcBorders>
              <w:top w:val="threeDEmboss" w:sz="6" w:space="0" w:color="auto"/>
              <w:left w:val="single" w:sz="4" w:space="0" w:color="auto"/>
              <w:bottom w:val="threeDEmboss" w:sz="6"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 xml:space="preserve">    Speed</w:t>
            </w:r>
          </w:p>
        </w:tc>
        <w:tc>
          <w:tcPr>
            <w:tcW w:w="1170" w:type="dxa"/>
            <w:vMerge w:val="restart"/>
            <w:tcBorders>
              <w:top w:val="threeDEmboss" w:sz="6" w:space="0" w:color="auto"/>
              <w:left w:val="single" w:sz="4" w:space="0" w:color="auto"/>
              <w:bottom w:val="threeDEmboss" w:sz="6" w:space="0" w:color="auto"/>
              <w:right w:val="single" w:sz="4" w:space="0" w:color="auto"/>
            </w:tcBorders>
            <w:hideMark/>
          </w:tcPr>
          <w:p w:rsidR="006E2B38" w:rsidRDefault="006E2B38" w:rsidP="00580658">
            <w:pPr>
              <w:pStyle w:val="NormalWeb"/>
              <w:jc w:val="center"/>
              <w:rPr>
                <w:b/>
              </w:rPr>
            </w:pPr>
            <w:r>
              <w:rPr>
                <w:b/>
              </w:rPr>
              <w:t>Processing Speed</w:t>
            </w:r>
          </w:p>
        </w:tc>
        <w:tc>
          <w:tcPr>
            <w:tcW w:w="630" w:type="dxa"/>
            <w:tcBorders>
              <w:top w:val="single" w:sz="12"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single" w:sz="12"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Coding</w:t>
            </w:r>
          </w:p>
        </w:tc>
        <w:tc>
          <w:tcPr>
            <w:tcW w:w="990" w:type="dxa"/>
            <w:tcBorders>
              <w:top w:val="single" w:sz="12" w:space="0" w:color="auto"/>
              <w:left w:val="single" w:sz="4" w:space="0" w:color="auto"/>
              <w:bottom w:val="single" w:sz="4" w:space="0" w:color="auto"/>
              <w:right w:val="single" w:sz="4" w:space="0" w:color="auto"/>
            </w:tcBorders>
          </w:tcPr>
          <w:p w:rsidR="006E2B38" w:rsidRDefault="006E2B38" w:rsidP="00580658">
            <w:pPr>
              <w:pStyle w:val="NormalWeb"/>
              <w:jc w:val="center"/>
            </w:pPr>
            <w:r>
              <w:t>6</w:t>
            </w:r>
          </w:p>
        </w:tc>
        <w:tc>
          <w:tcPr>
            <w:tcW w:w="810" w:type="dxa"/>
            <w:tcBorders>
              <w:top w:val="single" w:sz="12" w:space="0" w:color="auto"/>
              <w:left w:val="single" w:sz="4" w:space="0" w:color="auto"/>
              <w:bottom w:val="single" w:sz="4" w:space="0" w:color="auto"/>
              <w:right w:val="single" w:sz="4" w:space="0" w:color="auto"/>
            </w:tcBorders>
          </w:tcPr>
          <w:p w:rsidR="006E2B38" w:rsidRDefault="006E2B38" w:rsidP="00580658">
            <w:pPr>
              <w:pStyle w:val="NormalWeb"/>
              <w:jc w:val="center"/>
            </w:pPr>
            <w:r>
              <w:t>80</w:t>
            </w:r>
          </w:p>
        </w:tc>
        <w:tc>
          <w:tcPr>
            <w:tcW w:w="1440" w:type="dxa"/>
            <w:vMerge w:val="restart"/>
            <w:tcBorders>
              <w:top w:val="threeDEmboss" w:sz="6" w:space="0" w:color="auto"/>
              <w:left w:val="single" w:sz="4" w:space="0" w:color="auto"/>
              <w:bottom w:val="threeDEmboss" w:sz="6" w:space="0" w:color="auto"/>
              <w:right w:val="single" w:sz="4" w:space="0" w:color="auto"/>
            </w:tcBorders>
            <w:vAlign w:val="center"/>
          </w:tcPr>
          <w:p w:rsidR="006E2B38" w:rsidRPr="00BB727E" w:rsidRDefault="006E2B38" w:rsidP="00580658">
            <w:pPr>
              <w:pStyle w:val="NormalWeb"/>
              <w:jc w:val="center"/>
            </w:pPr>
            <w:r>
              <w:t>80*</w:t>
            </w:r>
          </w:p>
        </w:tc>
        <w:tc>
          <w:tcPr>
            <w:tcW w:w="1620" w:type="dxa"/>
            <w:vMerge w:val="restart"/>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pStyle w:val="NormalWeb"/>
              <w:jc w:val="center"/>
            </w:pPr>
            <w:r>
              <w:t>Below Average</w:t>
            </w:r>
          </w:p>
        </w:tc>
      </w:tr>
      <w:tr w:rsidR="006E2B38" w:rsidTr="006E2B38">
        <w:trPr>
          <w:cantSplit/>
          <w:trHeight w:val="375"/>
        </w:trPr>
        <w:tc>
          <w:tcPr>
            <w:tcW w:w="715" w:type="dxa"/>
            <w:vMerge/>
            <w:tcBorders>
              <w:top w:val="single" w:sz="4"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single" w:sz="4"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Symbol Search</w:t>
            </w:r>
          </w:p>
        </w:tc>
        <w:tc>
          <w:tcPr>
            <w:tcW w:w="99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7</w:t>
            </w:r>
          </w:p>
        </w:tc>
        <w:tc>
          <w:tcPr>
            <w:tcW w:w="81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85</w:t>
            </w:r>
          </w:p>
        </w:tc>
        <w:tc>
          <w:tcPr>
            <w:tcW w:w="1440" w:type="dxa"/>
            <w:vMerge/>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color w:val="008000"/>
                <w:sz w:val="20"/>
                <w:szCs w:val="20"/>
              </w:rPr>
            </w:pPr>
          </w:p>
        </w:tc>
        <w:tc>
          <w:tcPr>
            <w:tcW w:w="1620" w:type="dxa"/>
            <w:vMerge/>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sz w:val="20"/>
                <w:szCs w:val="20"/>
              </w:rPr>
            </w:pPr>
          </w:p>
        </w:tc>
      </w:tr>
      <w:tr w:rsidR="006E2B38" w:rsidTr="006E2B38">
        <w:trPr>
          <w:trHeight w:val="355"/>
        </w:trPr>
        <w:tc>
          <w:tcPr>
            <w:tcW w:w="715" w:type="dxa"/>
            <w:vMerge w:val="restart"/>
            <w:tcBorders>
              <w:top w:val="threeDEmboss" w:sz="6" w:space="0" w:color="auto"/>
              <w:left w:val="single" w:sz="4" w:space="0" w:color="auto"/>
              <w:bottom w:val="threeDEmboss" w:sz="6"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Sensory Specific Abilities</w:t>
            </w:r>
          </w:p>
        </w:tc>
        <w:tc>
          <w:tcPr>
            <w:tcW w:w="990" w:type="dxa"/>
            <w:vMerge w:val="restart"/>
            <w:tcBorders>
              <w:top w:val="threeDEmboss" w:sz="6" w:space="0" w:color="auto"/>
              <w:left w:val="single" w:sz="4" w:space="0" w:color="auto"/>
              <w:bottom w:val="threeDEmboss" w:sz="6" w:space="0" w:color="auto"/>
              <w:right w:val="single" w:sz="4" w:space="0" w:color="auto"/>
            </w:tcBorders>
            <w:textDirection w:val="btLr"/>
          </w:tcPr>
          <w:p w:rsidR="006E2B38" w:rsidRDefault="006E2B38" w:rsidP="00580658">
            <w:pPr>
              <w:pStyle w:val="NormalWeb"/>
              <w:spacing w:beforeAutospacing="0" w:afterAutospacing="0"/>
              <w:ind w:left="113" w:right="113"/>
              <w:jc w:val="center"/>
              <w:rPr>
                <w:b/>
              </w:rPr>
            </w:pPr>
          </w:p>
        </w:tc>
        <w:tc>
          <w:tcPr>
            <w:tcW w:w="1170" w:type="dxa"/>
            <w:vMerge w:val="restart"/>
            <w:tcBorders>
              <w:top w:val="threeDEmboss" w:sz="6" w:space="0" w:color="auto"/>
              <w:left w:val="single" w:sz="4" w:space="0" w:color="auto"/>
              <w:bottom w:val="threeDEmboss" w:sz="6" w:space="0" w:color="auto"/>
              <w:right w:val="single" w:sz="4" w:space="0" w:color="auto"/>
            </w:tcBorders>
            <w:hideMark/>
          </w:tcPr>
          <w:p w:rsidR="006E2B38" w:rsidRDefault="006E2B38" w:rsidP="00E10217">
            <w:pPr>
              <w:pStyle w:val="NormalWeb"/>
              <w:jc w:val="center"/>
              <w:rPr>
                <w:b/>
              </w:rPr>
            </w:pPr>
            <w:r>
              <w:rPr>
                <w:b/>
              </w:rPr>
              <w:t xml:space="preserve">   Visual –Spatial Processing</w:t>
            </w:r>
          </w:p>
        </w:tc>
        <w:tc>
          <w:tcPr>
            <w:tcW w:w="630" w:type="dxa"/>
            <w:tcBorders>
              <w:top w:val="threeDEmboss"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threeDEmboss"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Block Design</w:t>
            </w:r>
          </w:p>
        </w:tc>
        <w:tc>
          <w:tcPr>
            <w:tcW w:w="990"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r>
              <w:t>6</w:t>
            </w:r>
          </w:p>
        </w:tc>
        <w:tc>
          <w:tcPr>
            <w:tcW w:w="810"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r>
              <w:t>80</w:t>
            </w:r>
          </w:p>
        </w:tc>
        <w:tc>
          <w:tcPr>
            <w:tcW w:w="1440" w:type="dxa"/>
            <w:vMerge w:val="restart"/>
            <w:tcBorders>
              <w:top w:val="threeDEmboss" w:sz="6" w:space="0" w:color="auto"/>
              <w:left w:val="single" w:sz="4" w:space="0" w:color="auto"/>
              <w:bottom w:val="threeDEmboss" w:sz="6" w:space="0" w:color="auto"/>
              <w:right w:val="single" w:sz="4" w:space="0" w:color="auto"/>
            </w:tcBorders>
          </w:tcPr>
          <w:p w:rsidR="006E2B38" w:rsidRDefault="006E2B38" w:rsidP="00580658">
            <w:pPr>
              <w:pStyle w:val="NormalWeb"/>
              <w:jc w:val="center"/>
            </w:pPr>
          </w:p>
          <w:p w:rsidR="006E2B38" w:rsidRDefault="006E2B38" w:rsidP="00580658">
            <w:pPr>
              <w:pStyle w:val="NormalWeb"/>
              <w:jc w:val="center"/>
            </w:pPr>
            <w:r>
              <w:t>89*</w:t>
            </w:r>
          </w:p>
        </w:tc>
        <w:tc>
          <w:tcPr>
            <w:tcW w:w="1620" w:type="dxa"/>
            <w:vMerge w:val="restart"/>
            <w:tcBorders>
              <w:top w:val="threeDEmboss" w:sz="6" w:space="0" w:color="auto"/>
              <w:left w:val="single" w:sz="4" w:space="0" w:color="auto"/>
              <w:bottom w:val="threeDEmboss" w:sz="6" w:space="0" w:color="auto"/>
              <w:right w:val="single" w:sz="4" w:space="0" w:color="auto"/>
            </w:tcBorders>
          </w:tcPr>
          <w:p w:rsidR="006E2B38" w:rsidRDefault="006E2B38" w:rsidP="00580658">
            <w:pPr>
              <w:pStyle w:val="NormalWeb"/>
              <w:jc w:val="center"/>
            </w:pPr>
          </w:p>
          <w:p w:rsidR="006E2B38" w:rsidRDefault="006E2B38" w:rsidP="00580658">
            <w:pPr>
              <w:pStyle w:val="NormalWeb"/>
              <w:jc w:val="center"/>
            </w:pPr>
            <w:r>
              <w:t>Low Average</w:t>
            </w:r>
          </w:p>
        </w:tc>
      </w:tr>
      <w:tr w:rsidR="006E2B38" w:rsidTr="006E2B38">
        <w:trPr>
          <w:trHeight w:val="449"/>
        </w:trPr>
        <w:tc>
          <w:tcPr>
            <w:tcW w:w="715"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single" w:sz="4"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Visual Puzzles</w:t>
            </w:r>
          </w:p>
        </w:tc>
        <w:tc>
          <w:tcPr>
            <w:tcW w:w="99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10</w:t>
            </w:r>
          </w:p>
        </w:tc>
        <w:tc>
          <w:tcPr>
            <w:tcW w:w="810" w:type="dxa"/>
            <w:tcBorders>
              <w:top w:val="single" w:sz="4" w:space="0" w:color="auto"/>
              <w:left w:val="single" w:sz="4" w:space="0" w:color="auto"/>
              <w:bottom w:val="single" w:sz="4" w:space="0" w:color="auto"/>
              <w:right w:val="single" w:sz="4" w:space="0" w:color="auto"/>
            </w:tcBorders>
          </w:tcPr>
          <w:p w:rsidR="006E2B38" w:rsidRDefault="006E2B38" w:rsidP="00580658">
            <w:pPr>
              <w:pStyle w:val="NormalWeb"/>
              <w:jc w:val="center"/>
            </w:pPr>
            <w:r>
              <w:t>100</w:t>
            </w:r>
          </w:p>
        </w:tc>
        <w:tc>
          <w:tcPr>
            <w:tcW w:w="1440" w:type="dxa"/>
            <w:vMerge/>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sz w:val="20"/>
                <w:szCs w:val="20"/>
              </w:rPr>
            </w:pPr>
          </w:p>
        </w:tc>
        <w:tc>
          <w:tcPr>
            <w:tcW w:w="1620" w:type="dxa"/>
            <w:vMerge/>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sz w:val="20"/>
                <w:szCs w:val="20"/>
              </w:rPr>
            </w:pPr>
          </w:p>
        </w:tc>
      </w:tr>
      <w:tr w:rsidR="006E2B38" w:rsidTr="006E2B38">
        <w:trPr>
          <w:trHeight w:val="193"/>
        </w:trPr>
        <w:tc>
          <w:tcPr>
            <w:tcW w:w="715"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val="restart"/>
            <w:tcBorders>
              <w:top w:val="threeDEmboss" w:sz="6" w:space="0" w:color="auto"/>
              <w:left w:val="single" w:sz="4" w:space="0" w:color="auto"/>
              <w:bottom w:val="single" w:sz="4" w:space="0" w:color="auto"/>
              <w:right w:val="single" w:sz="4" w:space="0" w:color="auto"/>
            </w:tcBorders>
            <w:hideMark/>
          </w:tcPr>
          <w:p w:rsidR="006E2B38" w:rsidRDefault="006E2B38" w:rsidP="00580658">
            <w:pPr>
              <w:pStyle w:val="NormalWeb"/>
              <w:jc w:val="center"/>
              <w:rPr>
                <w:b/>
              </w:rPr>
            </w:pPr>
            <w:r>
              <w:rPr>
                <w:b/>
              </w:rPr>
              <w:t>Auditory Processing</w:t>
            </w:r>
          </w:p>
        </w:tc>
        <w:tc>
          <w:tcPr>
            <w:tcW w:w="63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WJ-IV</w:t>
            </w:r>
          </w:p>
        </w:tc>
        <w:tc>
          <w:tcPr>
            <w:tcW w:w="1440" w:type="dxa"/>
            <w:tcBorders>
              <w:top w:val="threeDEmboss" w:sz="6" w:space="0" w:color="auto"/>
              <w:left w:val="single" w:sz="4" w:space="0" w:color="auto"/>
              <w:bottom w:val="outset" w:sz="6" w:space="0" w:color="auto"/>
              <w:right w:val="single" w:sz="4" w:space="0" w:color="auto"/>
            </w:tcBorders>
            <w:hideMark/>
          </w:tcPr>
          <w:p w:rsidR="006E2B38" w:rsidRDefault="006E2B38" w:rsidP="00580658">
            <w:pPr>
              <w:pStyle w:val="NormalWeb"/>
              <w:jc w:val="center"/>
            </w:pPr>
            <w:r>
              <w:t>Phonological Processing</w:t>
            </w:r>
          </w:p>
        </w:tc>
        <w:tc>
          <w:tcPr>
            <w:tcW w:w="990" w:type="dxa"/>
            <w:tcBorders>
              <w:top w:val="threeDEmboss" w:sz="6" w:space="0" w:color="auto"/>
              <w:left w:val="single" w:sz="4" w:space="0" w:color="auto"/>
              <w:bottom w:val="outset" w:sz="6" w:space="0" w:color="auto"/>
              <w:right w:val="single" w:sz="4" w:space="0" w:color="auto"/>
            </w:tcBorders>
          </w:tcPr>
          <w:p w:rsidR="006E2B38" w:rsidRDefault="006E2B38" w:rsidP="00580658">
            <w:pPr>
              <w:pStyle w:val="NormalWeb"/>
              <w:jc w:val="center"/>
            </w:pPr>
            <w:r>
              <w:t>95</w:t>
            </w:r>
          </w:p>
        </w:tc>
        <w:tc>
          <w:tcPr>
            <w:tcW w:w="810" w:type="dxa"/>
            <w:tcBorders>
              <w:top w:val="threeDEmboss" w:sz="6" w:space="0" w:color="auto"/>
              <w:left w:val="single" w:sz="4" w:space="0" w:color="auto"/>
              <w:bottom w:val="outset" w:sz="6" w:space="0" w:color="auto"/>
              <w:right w:val="single" w:sz="4" w:space="0" w:color="auto"/>
            </w:tcBorders>
          </w:tcPr>
          <w:p w:rsidR="006E2B38" w:rsidRDefault="006E2B38" w:rsidP="00580658">
            <w:pPr>
              <w:pStyle w:val="NormalWeb"/>
              <w:jc w:val="center"/>
            </w:pPr>
            <w:r>
              <w:t>95</w:t>
            </w:r>
          </w:p>
        </w:tc>
        <w:tc>
          <w:tcPr>
            <w:tcW w:w="1440" w:type="dxa"/>
            <w:vMerge w:val="restart"/>
            <w:tcBorders>
              <w:top w:val="threeDEmboss" w:sz="6" w:space="0" w:color="auto"/>
              <w:left w:val="single" w:sz="4" w:space="0" w:color="auto"/>
              <w:bottom w:val="single" w:sz="4" w:space="0" w:color="auto"/>
              <w:right w:val="single" w:sz="4" w:space="0" w:color="auto"/>
            </w:tcBorders>
            <w:vAlign w:val="center"/>
          </w:tcPr>
          <w:p w:rsidR="006E2B38" w:rsidRDefault="006E2B38" w:rsidP="00580658">
            <w:pPr>
              <w:pStyle w:val="NormalWeb"/>
              <w:jc w:val="center"/>
            </w:pPr>
            <w:r>
              <w:t>96*</w:t>
            </w:r>
          </w:p>
        </w:tc>
        <w:tc>
          <w:tcPr>
            <w:tcW w:w="1620" w:type="dxa"/>
            <w:vMerge w:val="restart"/>
            <w:tcBorders>
              <w:top w:val="threeDEmboss" w:sz="6" w:space="0" w:color="auto"/>
              <w:left w:val="single" w:sz="4" w:space="0" w:color="auto"/>
              <w:bottom w:val="single" w:sz="4" w:space="0" w:color="auto"/>
              <w:right w:val="single" w:sz="4" w:space="0" w:color="auto"/>
            </w:tcBorders>
            <w:vAlign w:val="center"/>
          </w:tcPr>
          <w:p w:rsidR="006E2B38" w:rsidRDefault="006E2B38" w:rsidP="00580658">
            <w:pPr>
              <w:pStyle w:val="NormalWeb"/>
              <w:jc w:val="center"/>
            </w:pPr>
            <w:r>
              <w:t>Average</w:t>
            </w:r>
          </w:p>
        </w:tc>
      </w:tr>
      <w:tr w:rsidR="006E2B38" w:rsidTr="006E2B38">
        <w:trPr>
          <w:trHeight w:val="192"/>
        </w:trPr>
        <w:tc>
          <w:tcPr>
            <w:tcW w:w="715"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top w:val="threeDEmboss" w:sz="6" w:space="0" w:color="auto"/>
              <w:left w:val="single" w:sz="4" w:space="0" w:color="auto"/>
              <w:bottom w:val="single" w:sz="4"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outset"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WJ-IV</w:t>
            </w:r>
          </w:p>
        </w:tc>
        <w:tc>
          <w:tcPr>
            <w:tcW w:w="1440" w:type="dxa"/>
            <w:tcBorders>
              <w:top w:val="outset"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proofErr w:type="spellStart"/>
            <w:r>
              <w:t>Nonword</w:t>
            </w:r>
            <w:proofErr w:type="spellEnd"/>
            <w:r>
              <w:t xml:space="preserve"> </w:t>
            </w:r>
            <w:r>
              <w:rPr>
                <w:color w:val="000000" w:themeColor="text1"/>
              </w:rPr>
              <w:t>Repetition</w:t>
            </w:r>
          </w:p>
        </w:tc>
        <w:tc>
          <w:tcPr>
            <w:tcW w:w="990" w:type="dxa"/>
            <w:tcBorders>
              <w:top w:val="outset" w:sz="6" w:space="0" w:color="auto"/>
              <w:left w:val="single" w:sz="4" w:space="0" w:color="auto"/>
              <w:bottom w:val="single" w:sz="4" w:space="0" w:color="auto"/>
              <w:right w:val="single" w:sz="4" w:space="0" w:color="auto"/>
            </w:tcBorders>
          </w:tcPr>
          <w:p w:rsidR="006E2B38" w:rsidRDefault="006E2B38" w:rsidP="00580658">
            <w:pPr>
              <w:pStyle w:val="NormalWeb"/>
              <w:jc w:val="center"/>
            </w:pPr>
            <w:r>
              <w:t>97</w:t>
            </w:r>
          </w:p>
        </w:tc>
        <w:tc>
          <w:tcPr>
            <w:tcW w:w="810" w:type="dxa"/>
            <w:tcBorders>
              <w:top w:val="outset" w:sz="6" w:space="0" w:color="auto"/>
              <w:left w:val="single" w:sz="4" w:space="0" w:color="auto"/>
              <w:bottom w:val="single" w:sz="4" w:space="0" w:color="auto"/>
              <w:right w:val="single" w:sz="4" w:space="0" w:color="auto"/>
            </w:tcBorders>
          </w:tcPr>
          <w:p w:rsidR="006E2B38" w:rsidRDefault="006E2B38" w:rsidP="00580658">
            <w:pPr>
              <w:pStyle w:val="NormalWeb"/>
              <w:jc w:val="center"/>
            </w:pPr>
            <w:r>
              <w:t>97</w:t>
            </w:r>
          </w:p>
        </w:tc>
        <w:tc>
          <w:tcPr>
            <w:tcW w:w="1440" w:type="dxa"/>
            <w:vMerge/>
            <w:tcBorders>
              <w:top w:val="threeDEmboss" w:sz="6" w:space="0" w:color="auto"/>
              <w:left w:val="single" w:sz="4" w:space="0" w:color="auto"/>
              <w:bottom w:val="single" w:sz="4" w:space="0" w:color="auto"/>
              <w:right w:val="single" w:sz="4" w:space="0" w:color="auto"/>
            </w:tcBorders>
            <w:vAlign w:val="center"/>
          </w:tcPr>
          <w:p w:rsidR="006E2B38" w:rsidRDefault="006E2B38" w:rsidP="00580658">
            <w:pPr>
              <w:rPr>
                <w:rFonts w:ascii="Times" w:hAnsi="Times"/>
                <w:sz w:val="20"/>
                <w:szCs w:val="20"/>
              </w:rPr>
            </w:pPr>
          </w:p>
        </w:tc>
        <w:tc>
          <w:tcPr>
            <w:tcW w:w="1620" w:type="dxa"/>
            <w:vMerge/>
            <w:tcBorders>
              <w:top w:val="threeDEmboss" w:sz="6" w:space="0" w:color="auto"/>
              <w:left w:val="single" w:sz="4" w:space="0" w:color="auto"/>
              <w:bottom w:val="single" w:sz="4" w:space="0" w:color="auto"/>
              <w:right w:val="single" w:sz="4" w:space="0" w:color="auto"/>
            </w:tcBorders>
            <w:vAlign w:val="center"/>
          </w:tcPr>
          <w:p w:rsidR="006E2B38" w:rsidRDefault="006E2B38" w:rsidP="00580658">
            <w:pPr>
              <w:rPr>
                <w:rFonts w:ascii="Times" w:hAnsi="Times"/>
                <w:sz w:val="20"/>
                <w:szCs w:val="20"/>
              </w:rPr>
            </w:pPr>
          </w:p>
        </w:tc>
      </w:tr>
      <w:tr w:rsidR="006E2B38" w:rsidTr="006E2B38">
        <w:trPr>
          <w:cantSplit/>
          <w:trHeight w:val="990"/>
        </w:trPr>
        <w:tc>
          <w:tcPr>
            <w:tcW w:w="715" w:type="dxa"/>
            <w:vMerge w:val="restart"/>
            <w:tcBorders>
              <w:top w:val="threeDEmboss" w:sz="6" w:space="0" w:color="auto"/>
              <w:left w:val="single" w:sz="4" w:space="0" w:color="auto"/>
              <w:bottom w:val="threeDEmboss" w:sz="6"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 xml:space="preserve">    Acquired    Knowledge</w:t>
            </w:r>
          </w:p>
        </w:tc>
        <w:tc>
          <w:tcPr>
            <w:tcW w:w="990" w:type="dxa"/>
            <w:vMerge w:val="restart"/>
            <w:tcBorders>
              <w:top w:val="threeDEmboss" w:sz="6" w:space="0" w:color="auto"/>
              <w:left w:val="single" w:sz="4" w:space="0" w:color="auto"/>
              <w:bottom w:val="threeDEmboss" w:sz="6" w:space="0" w:color="auto"/>
              <w:right w:val="single" w:sz="4" w:space="0" w:color="auto"/>
            </w:tcBorders>
            <w:textDirection w:val="btLr"/>
            <w:hideMark/>
          </w:tcPr>
          <w:p w:rsidR="006E2B38" w:rsidRDefault="006E2B38" w:rsidP="00580658">
            <w:pPr>
              <w:pStyle w:val="NormalWeb"/>
              <w:spacing w:beforeAutospacing="0" w:afterAutospacing="0"/>
              <w:ind w:left="113" w:right="113"/>
              <w:jc w:val="center"/>
              <w:rPr>
                <w:b/>
              </w:rPr>
            </w:pPr>
            <w:r>
              <w:rPr>
                <w:b/>
              </w:rPr>
              <w:t>Comprehension-Knowledge</w:t>
            </w:r>
          </w:p>
        </w:tc>
        <w:tc>
          <w:tcPr>
            <w:tcW w:w="1170" w:type="dxa"/>
            <w:vMerge w:val="restart"/>
            <w:tcBorders>
              <w:top w:val="threeDEmboss" w:sz="6" w:space="0" w:color="auto"/>
              <w:left w:val="single" w:sz="4" w:space="0" w:color="auto"/>
              <w:bottom w:val="threeDEmboss" w:sz="6" w:space="0" w:color="auto"/>
              <w:right w:val="single" w:sz="4" w:space="0" w:color="auto"/>
            </w:tcBorders>
          </w:tcPr>
          <w:p w:rsidR="006E2B38" w:rsidRDefault="006E2B38" w:rsidP="00580658">
            <w:pPr>
              <w:pStyle w:val="NormalWeb"/>
              <w:jc w:val="center"/>
              <w:rPr>
                <w:b/>
              </w:rPr>
            </w:pPr>
          </w:p>
          <w:p w:rsidR="006E2B38" w:rsidRDefault="006E2B38" w:rsidP="00580658">
            <w:pPr>
              <w:pStyle w:val="NormalWeb"/>
              <w:jc w:val="center"/>
              <w:rPr>
                <w:b/>
              </w:rPr>
            </w:pPr>
            <w:r>
              <w:rPr>
                <w:b/>
              </w:rPr>
              <w:t>Oral Language &amp; General Information</w:t>
            </w:r>
          </w:p>
        </w:tc>
        <w:tc>
          <w:tcPr>
            <w:tcW w:w="630" w:type="dxa"/>
            <w:tcBorders>
              <w:top w:val="threeDEmboss" w:sz="6" w:space="0" w:color="auto"/>
              <w:left w:val="single" w:sz="4" w:space="0" w:color="auto"/>
              <w:bottom w:val="single" w:sz="4" w:space="0" w:color="auto"/>
              <w:right w:val="single" w:sz="4" w:space="0" w:color="auto"/>
            </w:tcBorders>
            <w:hideMark/>
          </w:tcPr>
          <w:p w:rsidR="006E2B38" w:rsidRDefault="006E2B38" w:rsidP="00580658">
            <w:pPr>
              <w:pStyle w:val="NormalWeb"/>
              <w:jc w:val="center"/>
            </w:pPr>
            <w:r>
              <w:t>WISC-V</w:t>
            </w:r>
          </w:p>
        </w:tc>
        <w:tc>
          <w:tcPr>
            <w:tcW w:w="1440" w:type="dxa"/>
            <w:tcBorders>
              <w:top w:val="threeDEmboss" w:sz="6" w:space="0" w:color="auto"/>
              <w:left w:val="single" w:sz="4" w:space="0" w:color="auto"/>
              <w:bottom w:val="single" w:sz="4" w:space="0" w:color="auto"/>
              <w:right w:val="single" w:sz="4" w:space="0" w:color="auto"/>
            </w:tcBorders>
            <w:hideMark/>
          </w:tcPr>
          <w:p w:rsidR="006E2B38" w:rsidRDefault="006E2B38" w:rsidP="00EB068C">
            <w:pPr>
              <w:pStyle w:val="NormalWeb"/>
            </w:pPr>
            <w:r>
              <w:t>Similarities</w:t>
            </w:r>
          </w:p>
        </w:tc>
        <w:tc>
          <w:tcPr>
            <w:tcW w:w="990"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r>
              <w:t>9</w:t>
            </w:r>
          </w:p>
        </w:tc>
        <w:tc>
          <w:tcPr>
            <w:tcW w:w="810" w:type="dxa"/>
            <w:tcBorders>
              <w:top w:val="threeDEmboss" w:sz="6" w:space="0" w:color="auto"/>
              <w:left w:val="single" w:sz="4" w:space="0" w:color="auto"/>
              <w:bottom w:val="single" w:sz="4" w:space="0" w:color="auto"/>
              <w:right w:val="single" w:sz="4" w:space="0" w:color="auto"/>
            </w:tcBorders>
          </w:tcPr>
          <w:p w:rsidR="006E2B38" w:rsidRDefault="006E2B38" w:rsidP="00580658">
            <w:pPr>
              <w:pStyle w:val="NormalWeb"/>
              <w:jc w:val="center"/>
            </w:pPr>
            <w:r>
              <w:t>95</w:t>
            </w:r>
          </w:p>
        </w:tc>
        <w:tc>
          <w:tcPr>
            <w:tcW w:w="1440" w:type="dxa"/>
            <w:vMerge w:val="restart"/>
            <w:tcBorders>
              <w:top w:val="threeDEmboss" w:sz="6" w:space="0" w:color="auto"/>
              <w:left w:val="single" w:sz="4" w:space="0" w:color="auto"/>
              <w:bottom w:val="threeDEmboss" w:sz="6" w:space="0" w:color="auto"/>
              <w:right w:val="single" w:sz="4" w:space="0" w:color="auto"/>
            </w:tcBorders>
            <w:vAlign w:val="center"/>
          </w:tcPr>
          <w:p w:rsidR="006E2B38" w:rsidRPr="00250398" w:rsidRDefault="006E2B38" w:rsidP="00580658">
            <w:pPr>
              <w:pStyle w:val="NormalWeb"/>
              <w:jc w:val="center"/>
            </w:pPr>
            <w:r>
              <w:t>92*</w:t>
            </w:r>
          </w:p>
        </w:tc>
        <w:tc>
          <w:tcPr>
            <w:tcW w:w="1620" w:type="dxa"/>
            <w:vMerge w:val="restart"/>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pStyle w:val="NormalWeb"/>
              <w:jc w:val="center"/>
            </w:pPr>
            <w:r>
              <w:t>Average</w:t>
            </w:r>
          </w:p>
        </w:tc>
      </w:tr>
      <w:tr w:rsidR="006E2B38" w:rsidTr="006E2B38">
        <w:trPr>
          <w:cantSplit/>
          <w:trHeight w:val="855"/>
        </w:trPr>
        <w:tc>
          <w:tcPr>
            <w:tcW w:w="715"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99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1170" w:type="dxa"/>
            <w:vMerge/>
            <w:tcBorders>
              <w:top w:val="threeDEmboss" w:sz="6" w:space="0" w:color="auto"/>
              <w:left w:val="single" w:sz="4" w:space="0" w:color="auto"/>
              <w:bottom w:val="threeDEmboss" w:sz="6" w:space="0" w:color="auto"/>
              <w:right w:val="single" w:sz="4" w:space="0" w:color="auto"/>
            </w:tcBorders>
            <w:vAlign w:val="center"/>
            <w:hideMark/>
          </w:tcPr>
          <w:p w:rsidR="006E2B38" w:rsidRDefault="006E2B38" w:rsidP="00580658">
            <w:pPr>
              <w:rPr>
                <w:rFonts w:ascii="Times" w:hAnsi="Times"/>
                <w:b/>
                <w:sz w:val="20"/>
                <w:szCs w:val="20"/>
              </w:rPr>
            </w:pPr>
          </w:p>
        </w:tc>
        <w:tc>
          <w:tcPr>
            <w:tcW w:w="630" w:type="dxa"/>
            <w:tcBorders>
              <w:top w:val="single" w:sz="4" w:space="0" w:color="auto"/>
              <w:left w:val="single" w:sz="4" w:space="0" w:color="auto"/>
              <w:bottom w:val="single" w:sz="12" w:space="0" w:color="auto"/>
              <w:right w:val="single" w:sz="4" w:space="0" w:color="auto"/>
            </w:tcBorders>
            <w:hideMark/>
          </w:tcPr>
          <w:p w:rsidR="006E2B38" w:rsidRDefault="006E2B38" w:rsidP="00580658">
            <w:pPr>
              <w:pStyle w:val="NormalWeb"/>
              <w:jc w:val="center"/>
            </w:pPr>
            <w:r>
              <w:t>WISC-V</w:t>
            </w:r>
          </w:p>
        </w:tc>
        <w:tc>
          <w:tcPr>
            <w:tcW w:w="1440" w:type="dxa"/>
            <w:tcBorders>
              <w:top w:val="single" w:sz="4" w:space="0" w:color="auto"/>
              <w:left w:val="single" w:sz="4" w:space="0" w:color="auto"/>
              <w:bottom w:val="single" w:sz="12" w:space="0" w:color="auto"/>
              <w:right w:val="single" w:sz="4" w:space="0" w:color="auto"/>
            </w:tcBorders>
            <w:hideMark/>
          </w:tcPr>
          <w:p w:rsidR="006E2B38" w:rsidRDefault="006E2B38" w:rsidP="00EB068C">
            <w:pPr>
              <w:pStyle w:val="NormalWeb"/>
            </w:pPr>
            <w:r>
              <w:t>Vocabulary</w:t>
            </w:r>
          </w:p>
        </w:tc>
        <w:tc>
          <w:tcPr>
            <w:tcW w:w="990" w:type="dxa"/>
            <w:tcBorders>
              <w:top w:val="single" w:sz="4" w:space="0" w:color="auto"/>
              <w:left w:val="single" w:sz="4" w:space="0" w:color="auto"/>
              <w:bottom w:val="single" w:sz="12" w:space="0" w:color="auto"/>
              <w:right w:val="single" w:sz="4" w:space="0" w:color="auto"/>
            </w:tcBorders>
          </w:tcPr>
          <w:p w:rsidR="006E2B38" w:rsidRDefault="006E2B38" w:rsidP="00580658">
            <w:pPr>
              <w:pStyle w:val="NormalWeb"/>
              <w:jc w:val="center"/>
            </w:pPr>
            <w:r>
              <w:t>8</w:t>
            </w:r>
          </w:p>
        </w:tc>
        <w:tc>
          <w:tcPr>
            <w:tcW w:w="810" w:type="dxa"/>
            <w:tcBorders>
              <w:top w:val="single" w:sz="4" w:space="0" w:color="auto"/>
              <w:left w:val="single" w:sz="4" w:space="0" w:color="auto"/>
              <w:bottom w:val="single" w:sz="12" w:space="0" w:color="auto"/>
              <w:right w:val="single" w:sz="4" w:space="0" w:color="auto"/>
            </w:tcBorders>
          </w:tcPr>
          <w:p w:rsidR="006E2B38" w:rsidRDefault="006E2B38" w:rsidP="00580658">
            <w:pPr>
              <w:pStyle w:val="NormalWeb"/>
              <w:jc w:val="center"/>
            </w:pPr>
            <w:r>
              <w:t>90</w:t>
            </w:r>
          </w:p>
        </w:tc>
        <w:tc>
          <w:tcPr>
            <w:tcW w:w="1440" w:type="dxa"/>
            <w:vMerge/>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color w:val="008000"/>
                <w:sz w:val="20"/>
                <w:szCs w:val="20"/>
              </w:rPr>
            </w:pPr>
          </w:p>
        </w:tc>
        <w:tc>
          <w:tcPr>
            <w:tcW w:w="1620" w:type="dxa"/>
            <w:vMerge/>
            <w:tcBorders>
              <w:top w:val="threeDEmboss" w:sz="6" w:space="0" w:color="auto"/>
              <w:left w:val="single" w:sz="4" w:space="0" w:color="auto"/>
              <w:bottom w:val="threeDEmboss" w:sz="6" w:space="0" w:color="auto"/>
              <w:right w:val="single" w:sz="4" w:space="0" w:color="auto"/>
            </w:tcBorders>
            <w:vAlign w:val="center"/>
          </w:tcPr>
          <w:p w:rsidR="006E2B38" w:rsidRDefault="006E2B38" w:rsidP="00580658">
            <w:pPr>
              <w:rPr>
                <w:rFonts w:ascii="Times" w:hAnsi="Times"/>
                <w:sz w:val="20"/>
                <w:szCs w:val="20"/>
              </w:rPr>
            </w:pPr>
          </w:p>
        </w:tc>
      </w:tr>
    </w:tbl>
    <w:p w:rsidR="00076F1A" w:rsidRDefault="00076F1A" w:rsidP="00580658">
      <w:pPr>
        <w:pStyle w:val="NormalWeb"/>
        <w:spacing w:before="0" w:beforeAutospacing="0" w:after="0" w:afterAutospacing="0"/>
        <w:rPr>
          <w:rFonts w:ascii="Times New Roman" w:hAnsi="Times New Roman"/>
        </w:rPr>
      </w:pPr>
    </w:p>
    <w:p w:rsidR="00580658" w:rsidRDefault="00580658" w:rsidP="00580658">
      <w:pPr>
        <w:pStyle w:val="NormalWeb"/>
        <w:spacing w:before="0" w:beforeAutospacing="0" w:after="0" w:afterAutospacing="0"/>
        <w:rPr>
          <w:rFonts w:ascii="Times New Roman" w:hAnsi="Times New Roman"/>
        </w:rPr>
      </w:pPr>
      <w:r>
        <w:rPr>
          <w:rFonts w:ascii="Times New Roman" w:hAnsi="Times New Roman"/>
        </w:rPr>
        <w:t xml:space="preserve">Converted scores are standard scores with a mean of 100 and a standard deviation of 15; average range is 85-115. *Normative cluster score given rather than averaging. Interpretation of the average score should be made with caution, especially aggregate scores made using scores from different test batteries. </w:t>
      </w:r>
    </w:p>
    <w:p w:rsidR="00580658" w:rsidRPr="00253662" w:rsidRDefault="00580658" w:rsidP="00580658">
      <w:pPr>
        <w:pStyle w:val="NormalWeb"/>
        <w:spacing w:before="0" w:beforeAutospacing="0" w:after="0" w:afterAutospacing="0"/>
        <w:rPr>
          <w:rFonts w:ascii="Times New Roman" w:hAnsi="Times New Roman"/>
        </w:rPr>
      </w:pPr>
      <w:r>
        <w:rPr>
          <w:rFonts w:ascii="Times New Roman" w:hAnsi="Times New Roman"/>
        </w:rPr>
        <w:t>**Score not averaged due to significant discrepancy</w:t>
      </w:r>
    </w:p>
    <w:p w:rsidR="00580658" w:rsidRDefault="00580658" w:rsidP="00475592"/>
    <w:p w:rsidR="00F758C2" w:rsidRDefault="00F758C2" w:rsidP="00475592">
      <w:pPr>
        <w:rPr>
          <w:b/>
          <w:u w:val="single"/>
        </w:rPr>
      </w:pPr>
      <w:r>
        <w:rPr>
          <w:b/>
          <w:u w:val="single"/>
        </w:rPr>
        <w:t xml:space="preserve">Appendix C: Academic Abilities </w:t>
      </w:r>
    </w:p>
    <w:p w:rsidR="00F758C2" w:rsidRDefault="00F758C2" w:rsidP="00F758C2">
      <w:pPr>
        <w:rPr>
          <w:b/>
          <w:sz w:val="22"/>
          <w:szCs w:val="22"/>
        </w:rPr>
      </w:pPr>
      <w:r w:rsidRPr="00F758C2">
        <w:rPr>
          <w:b/>
          <w:sz w:val="22"/>
          <w:szCs w:val="22"/>
        </w:rPr>
        <w:t>Wechsler Individual Achievement Test – Third Edition (WIAT-III)</w:t>
      </w:r>
    </w:p>
    <w:tbl>
      <w:tblPr>
        <w:tblW w:w="990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20"/>
        <w:gridCol w:w="1080"/>
        <w:gridCol w:w="1980"/>
        <w:gridCol w:w="1350"/>
        <w:gridCol w:w="2970"/>
      </w:tblGrid>
      <w:tr w:rsidR="00F758C2" w:rsidTr="002E321B">
        <w:trPr>
          <w:trHeight w:val="300"/>
        </w:trPr>
        <w:tc>
          <w:tcPr>
            <w:tcW w:w="2520" w:type="dxa"/>
            <w:tcBorders>
              <w:top w:val="single" w:sz="4" w:space="0" w:color="000000"/>
              <w:left w:val="single" w:sz="4" w:space="0" w:color="000000"/>
              <w:bottom w:val="single" w:sz="4" w:space="0" w:color="000000"/>
            </w:tcBorders>
            <w:shd w:val="clear" w:color="auto" w:fill="DFDFDF"/>
            <w:vAlign w:val="center"/>
          </w:tcPr>
          <w:p w:rsidR="00F758C2" w:rsidRDefault="00F758C2" w:rsidP="002E321B">
            <w:pPr>
              <w:jc w:val="center"/>
              <w:rPr>
                <w:rFonts w:ascii="Times" w:eastAsia="Times" w:hAnsi="Times" w:cs="Times"/>
                <w:b/>
                <w:color w:val="000000"/>
              </w:rPr>
            </w:pPr>
            <w:r>
              <w:rPr>
                <w:rFonts w:ascii="Times" w:eastAsia="Times" w:hAnsi="Times" w:cs="Times"/>
                <w:b/>
                <w:color w:val="000000"/>
              </w:rPr>
              <w:t>Composite</w:t>
            </w:r>
          </w:p>
        </w:tc>
        <w:tc>
          <w:tcPr>
            <w:tcW w:w="1080" w:type="dxa"/>
            <w:tcBorders>
              <w:top w:val="single" w:sz="4" w:space="0" w:color="000000"/>
              <w:bottom w:val="single" w:sz="4" w:space="0" w:color="000000"/>
            </w:tcBorders>
            <w:shd w:val="clear" w:color="auto" w:fill="DFDFDF"/>
            <w:vAlign w:val="center"/>
          </w:tcPr>
          <w:p w:rsidR="00F758C2" w:rsidRDefault="00F758C2" w:rsidP="002E321B">
            <w:pPr>
              <w:jc w:val="center"/>
              <w:rPr>
                <w:rFonts w:ascii="Times" w:eastAsia="Times" w:hAnsi="Times" w:cs="Times"/>
                <w:b/>
                <w:color w:val="000000"/>
              </w:rPr>
            </w:pPr>
            <w:r>
              <w:rPr>
                <w:rFonts w:ascii="Times" w:eastAsia="Times" w:hAnsi="Times" w:cs="Times"/>
                <w:b/>
                <w:color w:val="000000"/>
              </w:rPr>
              <w:t>Standard</w:t>
            </w:r>
          </w:p>
          <w:p w:rsidR="00F758C2" w:rsidRDefault="00F758C2" w:rsidP="002E321B">
            <w:pPr>
              <w:jc w:val="center"/>
              <w:rPr>
                <w:rFonts w:ascii="Times" w:eastAsia="Times" w:hAnsi="Times" w:cs="Times"/>
                <w:b/>
                <w:color w:val="000000"/>
              </w:rPr>
            </w:pPr>
            <w:r>
              <w:rPr>
                <w:rFonts w:ascii="Times" w:eastAsia="Times" w:hAnsi="Times" w:cs="Times"/>
                <w:b/>
                <w:color w:val="000000"/>
              </w:rPr>
              <w:t>Score</w:t>
            </w:r>
          </w:p>
        </w:tc>
        <w:tc>
          <w:tcPr>
            <w:tcW w:w="1980" w:type="dxa"/>
            <w:tcBorders>
              <w:top w:val="single" w:sz="4" w:space="0" w:color="000000"/>
              <w:bottom w:val="single" w:sz="4" w:space="0" w:color="000000"/>
            </w:tcBorders>
            <w:shd w:val="clear" w:color="auto" w:fill="DFDFDF"/>
            <w:tcMar>
              <w:top w:w="15" w:type="dxa"/>
              <w:left w:w="15" w:type="dxa"/>
              <w:bottom w:w="0" w:type="dxa"/>
              <w:right w:w="15" w:type="dxa"/>
            </w:tcMar>
            <w:vAlign w:val="center"/>
          </w:tcPr>
          <w:p w:rsidR="00F758C2" w:rsidRDefault="00F758C2" w:rsidP="002E321B">
            <w:pPr>
              <w:jc w:val="center"/>
              <w:rPr>
                <w:rFonts w:ascii="Times" w:eastAsia="Times" w:hAnsi="Times" w:cs="Times"/>
                <w:b/>
                <w:color w:val="000000"/>
              </w:rPr>
            </w:pPr>
            <w:r>
              <w:rPr>
                <w:rFonts w:ascii="Times" w:eastAsia="Times" w:hAnsi="Times" w:cs="Times"/>
                <w:b/>
                <w:color w:val="000000"/>
              </w:rPr>
              <w:t>Confidence Interval (95%)</w:t>
            </w:r>
          </w:p>
        </w:tc>
        <w:tc>
          <w:tcPr>
            <w:tcW w:w="1350" w:type="dxa"/>
            <w:tcBorders>
              <w:top w:val="single" w:sz="4" w:space="0" w:color="000000"/>
              <w:bottom w:val="single" w:sz="4" w:space="0" w:color="000000"/>
            </w:tcBorders>
            <w:shd w:val="clear" w:color="auto" w:fill="DFDFDF"/>
            <w:tcMar>
              <w:top w:w="15" w:type="dxa"/>
              <w:left w:w="15" w:type="dxa"/>
              <w:bottom w:w="0" w:type="dxa"/>
              <w:right w:w="15" w:type="dxa"/>
            </w:tcMar>
            <w:vAlign w:val="center"/>
          </w:tcPr>
          <w:p w:rsidR="00F758C2" w:rsidRDefault="00F758C2" w:rsidP="002E321B">
            <w:pPr>
              <w:jc w:val="center"/>
              <w:rPr>
                <w:rFonts w:ascii="Times" w:eastAsia="Times" w:hAnsi="Times" w:cs="Times"/>
                <w:b/>
                <w:color w:val="000000"/>
              </w:rPr>
            </w:pPr>
            <w:r>
              <w:rPr>
                <w:rFonts w:ascii="Times" w:eastAsia="Times" w:hAnsi="Times" w:cs="Times"/>
                <w:b/>
                <w:color w:val="000000"/>
              </w:rPr>
              <w:t>Percentile Rank</w:t>
            </w:r>
          </w:p>
        </w:tc>
        <w:tc>
          <w:tcPr>
            <w:tcW w:w="2970" w:type="dxa"/>
            <w:tcBorders>
              <w:top w:val="single" w:sz="4" w:space="0" w:color="000000"/>
              <w:bottom w:val="single" w:sz="4" w:space="0" w:color="000000"/>
              <w:right w:val="single" w:sz="4" w:space="0" w:color="000000"/>
            </w:tcBorders>
            <w:shd w:val="clear" w:color="auto" w:fill="DFDFDF"/>
            <w:vAlign w:val="center"/>
          </w:tcPr>
          <w:p w:rsidR="00F758C2" w:rsidRDefault="00F758C2" w:rsidP="002E321B">
            <w:pPr>
              <w:jc w:val="center"/>
              <w:rPr>
                <w:rFonts w:ascii="Times" w:eastAsia="Times" w:hAnsi="Times" w:cs="Times"/>
                <w:b/>
                <w:color w:val="000000"/>
              </w:rPr>
            </w:pPr>
            <w:r>
              <w:rPr>
                <w:rFonts w:ascii="Times" w:eastAsia="Times" w:hAnsi="Times" w:cs="Times"/>
                <w:b/>
                <w:color w:val="000000"/>
              </w:rPr>
              <w:t>Level</w:t>
            </w:r>
          </w:p>
        </w:tc>
      </w:tr>
      <w:tr w:rsidR="00F758C2" w:rsidTr="002E321B">
        <w:trPr>
          <w:trHeight w:val="300"/>
        </w:trPr>
        <w:tc>
          <w:tcPr>
            <w:tcW w:w="2520" w:type="dxa"/>
            <w:tcBorders>
              <w:top w:val="single" w:sz="4" w:space="0" w:color="000000"/>
            </w:tcBorders>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Oral Language</w:t>
            </w:r>
          </w:p>
        </w:tc>
        <w:tc>
          <w:tcPr>
            <w:tcW w:w="1080" w:type="dxa"/>
            <w:tcBorders>
              <w:top w:val="single" w:sz="4" w:space="0" w:color="000000"/>
            </w:tcBorders>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88</w:t>
            </w:r>
          </w:p>
        </w:tc>
        <w:tc>
          <w:tcPr>
            <w:tcW w:w="1980" w:type="dxa"/>
            <w:tcBorders>
              <w:top w:val="single" w:sz="4" w:space="0" w:color="000000"/>
            </w:tcBorders>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79-97</w:t>
            </w:r>
          </w:p>
        </w:tc>
        <w:tc>
          <w:tcPr>
            <w:tcW w:w="1350" w:type="dxa"/>
            <w:tcBorders>
              <w:top w:val="single" w:sz="4" w:space="0" w:color="000000"/>
            </w:tcBorders>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21</w:t>
            </w:r>
          </w:p>
        </w:tc>
        <w:tc>
          <w:tcPr>
            <w:tcW w:w="2970" w:type="dxa"/>
            <w:tcBorders>
              <w:top w:val="single" w:sz="4" w:space="0" w:color="000000"/>
            </w:tcBorders>
            <w:vAlign w:val="center"/>
          </w:tcPr>
          <w:p w:rsidR="00F758C2" w:rsidRDefault="00F758C2" w:rsidP="002E321B">
            <w:pPr>
              <w:jc w:val="center"/>
              <w:rPr>
                <w:rFonts w:ascii="Times" w:eastAsia="Times" w:hAnsi="Times" w:cs="Times"/>
                <w:color w:val="000000"/>
              </w:rPr>
            </w:pPr>
            <w:r>
              <w:rPr>
                <w:rFonts w:ascii="Times" w:eastAsia="Times" w:hAnsi="Times" w:cs="Times"/>
                <w:color w:val="000000"/>
              </w:rPr>
              <w:t>Low Average</w:t>
            </w:r>
          </w:p>
        </w:tc>
      </w:tr>
      <w:tr w:rsidR="00F758C2" w:rsidTr="002E321B">
        <w:trPr>
          <w:trHeight w:val="300"/>
        </w:trPr>
        <w:tc>
          <w:tcPr>
            <w:tcW w:w="2520" w:type="dxa"/>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Total Reading</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79</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74-84</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w:t>
            </w:r>
          </w:p>
        </w:tc>
        <w:tc>
          <w:tcPr>
            <w:tcW w:w="297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Well Below Average</w:t>
            </w:r>
          </w:p>
        </w:tc>
      </w:tr>
      <w:tr w:rsidR="00F758C2" w:rsidTr="002E321B">
        <w:trPr>
          <w:trHeight w:val="300"/>
        </w:trPr>
        <w:tc>
          <w:tcPr>
            <w:tcW w:w="2520" w:type="dxa"/>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Basic Reading</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84</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81-87</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14</w:t>
            </w:r>
          </w:p>
        </w:tc>
        <w:tc>
          <w:tcPr>
            <w:tcW w:w="297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Below Average</w:t>
            </w:r>
          </w:p>
        </w:tc>
      </w:tr>
      <w:tr w:rsidR="00F758C2" w:rsidTr="002E321B">
        <w:trPr>
          <w:trHeight w:val="360"/>
        </w:trPr>
        <w:tc>
          <w:tcPr>
            <w:tcW w:w="2520" w:type="dxa"/>
            <w:vAlign w:val="bottom"/>
          </w:tcPr>
          <w:p w:rsidR="00F758C2" w:rsidRDefault="00F758C2" w:rsidP="002E321B">
            <w:pPr>
              <w:ind w:left="165"/>
              <w:rPr>
                <w:rFonts w:ascii="Times" w:eastAsia="Times" w:hAnsi="Times" w:cs="Times"/>
                <w:color w:val="000000"/>
              </w:rPr>
            </w:pPr>
            <w:r>
              <w:rPr>
                <w:rFonts w:ascii="Times" w:eastAsia="Times" w:hAnsi="Times" w:cs="Times"/>
                <w:color w:val="000000"/>
              </w:rPr>
              <w:t>Reading Comprehension &amp; Fluency</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74</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66-84</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5</w:t>
            </w:r>
          </w:p>
        </w:tc>
        <w:tc>
          <w:tcPr>
            <w:tcW w:w="297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Well Below Average</w:t>
            </w:r>
          </w:p>
        </w:tc>
      </w:tr>
      <w:tr w:rsidR="00F758C2" w:rsidTr="002E321B">
        <w:trPr>
          <w:trHeight w:val="300"/>
        </w:trPr>
        <w:tc>
          <w:tcPr>
            <w:tcW w:w="2520" w:type="dxa"/>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Written Expression</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78</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71-85</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w:t>
            </w:r>
          </w:p>
        </w:tc>
        <w:tc>
          <w:tcPr>
            <w:tcW w:w="297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Well Below Average</w:t>
            </w:r>
          </w:p>
        </w:tc>
      </w:tr>
      <w:tr w:rsidR="00F758C2" w:rsidTr="002E321B">
        <w:trPr>
          <w:trHeight w:val="300"/>
        </w:trPr>
        <w:tc>
          <w:tcPr>
            <w:tcW w:w="2520" w:type="dxa"/>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Mathematics</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92</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84-100</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30</w:t>
            </w:r>
          </w:p>
        </w:tc>
        <w:tc>
          <w:tcPr>
            <w:tcW w:w="297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Average</w:t>
            </w:r>
          </w:p>
        </w:tc>
      </w:tr>
      <w:tr w:rsidR="00F758C2" w:rsidTr="002E321B">
        <w:trPr>
          <w:trHeight w:val="300"/>
        </w:trPr>
        <w:tc>
          <w:tcPr>
            <w:tcW w:w="2520" w:type="dxa"/>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Math Fluency</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95</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87-103</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37</w:t>
            </w:r>
          </w:p>
        </w:tc>
        <w:tc>
          <w:tcPr>
            <w:tcW w:w="297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Average</w:t>
            </w:r>
          </w:p>
        </w:tc>
      </w:tr>
      <w:tr w:rsidR="00F758C2" w:rsidTr="002E321B">
        <w:trPr>
          <w:trHeight w:val="300"/>
        </w:trPr>
        <w:tc>
          <w:tcPr>
            <w:tcW w:w="2520" w:type="dxa"/>
            <w:vAlign w:val="bottom"/>
          </w:tcPr>
          <w:p w:rsidR="00F758C2" w:rsidRDefault="00F758C2" w:rsidP="002E321B">
            <w:pPr>
              <w:ind w:firstLine="165"/>
              <w:rPr>
                <w:rFonts w:ascii="Times" w:eastAsia="Times" w:hAnsi="Times" w:cs="Times"/>
                <w:color w:val="000000"/>
              </w:rPr>
            </w:pPr>
            <w:r>
              <w:rPr>
                <w:rFonts w:ascii="Times" w:eastAsia="Times" w:hAnsi="Times" w:cs="Times"/>
                <w:color w:val="000000"/>
              </w:rPr>
              <w:t>Total Achievement</w:t>
            </w:r>
          </w:p>
        </w:tc>
        <w:tc>
          <w:tcPr>
            <w:tcW w:w="1080" w:type="dxa"/>
            <w:vAlign w:val="center"/>
          </w:tcPr>
          <w:p w:rsidR="00F758C2" w:rsidRDefault="00F758C2" w:rsidP="002E321B">
            <w:pPr>
              <w:jc w:val="center"/>
              <w:rPr>
                <w:rFonts w:ascii="Times" w:eastAsia="Times" w:hAnsi="Times" w:cs="Times"/>
                <w:color w:val="000000"/>
              </w:rPr>
            </w:pPr>
            <w:r>
              <w:rPr>
                <w:rFonts w:ascii="Times" w:eastAsia="Times" w:hAnsi="Times" w:cs="Times"/>
                <w:color w:val="000000"/>
              </w:rPr>
              <w:t>80</w:t>
            </w:r>
          </w:p>
        </w:tc>
        <w:tc>
          <w:tcPr>
            <w:tcW w:w="198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76-84</w:t>
            </w:r>
          </w:p>
        </w:tc>
        <w:tc>
          <w:tcPr>
            <w:tcW w:w="1350" w:type="dxa"/>
            <w:tcMar>
              <w:top w:w="15" w:type="dxa"/>
              <w:left w:w="15" w:type="dxa"/>
              <w:bottom w:w="0" w:type="dxa"/>
              <w:right w:w="15" w:type="dxa"/>
            </w:tcMar>
            <w:vAlign w:val="center"/>
          </w:tcPr>
          <w:p w:rsidR="00F758C2" w:rsidRDefault="00F758C2" w:rsidP="002E321B">
            <w:pPr>
              <w:jc w:val="center"/>
              <w:rPr>
                <w:rFonts w:ascii="Times" w:eastAsia="Times" w:hAnsi="Times" w:cs="Times"/>
                <w:color w:val="000000"/>
              </w:rPr>
            </w:pPr>
            <w:r>
              <w:rPr>
                <w:rFonts w:ascii="Times" w:eastAsia="Times" w:hAnsi="Times" w:cs="Times"/>
                <w:color w:val="000000"/>
              </w:rPr>
              <w:t>9</w:t>
            </w:r>
          </w:p>
        </w:tc>
        <w:tc>
          <w:tcPr>
            <w:tcW w:w="2970" w:type="dxa"/>
            <w:vAlign w:val="center"/>
          </w:tcPr>
          <w:p w:rsidR="00F758C2" w:rsidRDefault="00F758C2" w:rsidP="002E321B">
            <w:pPr>
              <w:tabs>
                <w:tab w:val="left" w:pos="1095"/>
                <w:tab w:val="center" w:pos="1475"/>
              </w:tabs>
              <w:jc w:val="center"/>
              <w:rPr>
                <w:rFonts w:ascii="Times" w:eastAsia="Times" w:hAnsi="Times" w:cs="Times"/>
                <w:color w:val="000000"/>
              </w:rPr>
            </w:pPr>
            <w:r>
              <w:rPr>
                <w:rFonts w:ascii="Times" w:eastAsia="Times" w:hAnsi="Times" w:cs="Times"/>
                <w:color w:val="000000"/>
              </w:rPr>
              <w:t>Below Average</w:t>
            </w:r>
          </w:p>
        </w:tc>
      </w:tr>
    </w:tbl>
    <w:p w:rsidR="00F758C2" w:rsidRDefault="00F758C2" w:rsidP="00F758C2">
      <w:pPr>
        <w:rPr>
          <w:i/>
          <w:color w:val="FF0000"/>
          <w:sz w:val="22"/>
          <w:szCs w:val="22"/>
        </w:rPr>
      </w:pPr>
    </w:p>
    <w:p w:rsidR="00401E20" w:rsidRDefault="00401E20" w:rsidP="00F758C2">
      <w:pPr>
        <w:rPr>
          <w:i/>
          <w:color w:val="FF0000"/>
          <w:sz w:val="22"/>
          <w:szCs w:val="22"/>
        </w:rPr>
      </w:pPr>
    </w:p>
    <w:p w:rsidR="00401E20" w:rsidRDefault="00401E20" w:rsidP="00F758C2">
      <w:pPr>
        <w:rPr>
          <w:i/>
          <w:color w:val="FF0000"/>
          <w:sz w:val="22"/>
          <w:szCs w:val="22"/>
        </w:rPr>
      </w:pPr>
    </w:p>
    <w:p w:rsidR="00401E20" w:rsidRDefault="00401E20" w:rsidP="00F758C2">
      <w:pPr>
        <w:rPr>
          <w:i/>
          <w:color w:val="FF0000"/>
          <w:sz w:val="22"/>
          <w:szCs w:val="22"/>
        </w:rPr>
      </w:pPr>
    </w:p>
    <w:p w:rsidR="00F758C2" w:rsidRDefault="00F758C2" w:rsidP="00F758C2">
      <w:pPr>
        <w:rPr>
          <w:i/>
          <w:color w:val="FF0000"/>
          <w:sz w:val="22"/>
          <w:szCs w:val="22"/>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1350"/>
        <w:gridCol w:w="1687"/>
        <w:gridCol w:w="1283"/>
        <w:gridCol w:w="1980"/>
      </w:tblGrid>
      <w:tr w:rsidR="00F758C2" w:rsidTr="00401E20">
        <w:trPr>
          <w:trHeight w:val="460"/>
        </w:trPr>
        <w:tc>
          <w:tcPr>
            <w:tcW w:w="3600" w:type="dxa"/>
            <w:tcBorders>
              <w:top w:val="single" w:sz="4" w:space="0" w:color="000000"/>
              <w:left w:val="single" w:sz="4" w:space="0" w:color="000000"/>
              <w:bottom w:val="single" w:sz="4" w:space="0" w:color="000000"/>
            </w:tcBorders>
            <w:shd w:val="clear" w:color="auto" w:fill="DFDFDF"/>
            <w:vAlign w:val="center"/>
          </w:tcPr>
          <w:p w:rsidR="00F758C2" w:rsidRDefault="00F758C2" w:rsidP="002E321B">
            <w:pPr>
              <w:jc w:val="center"/>
              <w:rPr>
                <w:rFonts w:ascii="Times" w:eastAsia="Times" w:hAnsi="Times" w:cs="Times"/>
                <w:b/>
              </w:rPr>
            </w:pPr>
            <w:r>
              <w:rPr>
                <w:rFonts w:ascii="Times" w:eastAsia="Times" w:hAnsi="Times" w:cs="Times"/>
                <w:b/>
              </w:rPr>
              <w:t>Subtest</w:t>
            </w:r>
          </w:p>
        </w:tc>
        <w:tc>
          <w:tcPr>
            <w:tcW w:w="1350" w:type="dxa"/>
            <w:tcBorders>
              <w:top w:val="single" w:sz="4" w:space="0" w:color="000000"/>
              <w:bottom w:val="single" w:sz="4" w:space="0" w:color="000000"/>
            </w:tcBorders>
            <w:shd w:val="clear" w:color="auto" w:fill="DFDFDF"/>
            <w:vAlign w:val="center"/>
          </w:tcPr>
          <w:p w:rsidR="00F758C2" w:rsidRDefault="00F758C2" w:rsidP="002E321B">
            <w:pPr>
              <w:jc w:val="center"/>
              <w:rPr>
                <w:rFonts w:ascii="Times" w:eastAsia="Times" w:hAnsi="Times" w:cs="Times"/>
                <w:b/>
              </w:rPr>
            </w:pPr>
            <w:r>
              <w:rPr>
                <w:rFonts w:ascii="Times" w:eastAsia="Times" w:hAnsi="Times" w:cs="Times"/>
                <w:b/>
              </w:rPr>
              <w:t>Standard Score</w:t>
            </w:r>
          </w:p>
        </w:tc>
        <w:tc>
          <w:tcPr>
            <w:tcW w:w="1687" w:type="dxa"/>
            <w:tcBorders>
              <w:top w:val="single" w:sz="4" w:space="0" w:color="000000"/>
              <w:bottom w:val="single" w:sz="4" w:space="0" w:color="000000"/>
            </w:tcBorders>
            <w:shd w:val="clear" w:color="auto" w:fill="DFDFDF"/>
            <w:vAlign w:val="center"/>
          </w:tcPr>
          <w:p w:rsidR="00F758C2" w:rsidRDefault="00F758C2" w:rsidP="002E321B">
            <w:pPr>
              <w:jc w:val="center"/>
              <w:rPr>
                <w:rFonts w:ascii="Times" w:eastAsia="Times" w:hAnsi="Times" w:cs="Times"/>
                <w:b/>
              </w:rPr>
            </w:pPr>
            <w:r>
              <w:rPr>
                <w:rFonts w:ascii="Times" w:eastAsia="Times" w:hAnsi="Times" w:cs="Times"/>
                <w:b/>
              </w:rPr>
              <w:t>Confidence interval (95%)</w:t>
            </w:r>
          </w:p>
        </w:tc>
        <w:tc>
          <w:tcPr>
            <w:tcW w:w="1283" w:type="dxa"/>
            <w:tcBorders>
              <w:top w:val="single" w:sz="4" w:space="0" w:color="000000"/>
              <w:bottom w:val="single" w:sz="4" w:space="0" w:color="000000"/>
            </w:tcBorders>
            <w:shd w:val="clear" w:color="auto" w:fill="DFDFDF"/>
            <w:vAlign w:val="center"/>
          </w:tcPr>
          <w:p w:rsidR="00F758C2" w:rsidRDefault="00F758C2" w:rsidP="002E321B">
            <w:pPr>
              <w:jc w:val="center"/>
              <w:rPr>
                <w:rFonts w:ascii="Times" w:eastAsia="Times" w:hAnsi="Times" w:cs="Times"/>
                <w:b/>
              </w:rPr>
            </w:pPr>
            <w:r>
              <w:rPr>
                <w:rFonts w:ascii="Times" w:eastAsia="Times" w:hAnsi="Times" w:cs="Times"/>
                <w:b/>
              </w:rPr>
              <w:t>Percentile</w:t>
            </w:r>
          </w:p>
          <w:p w:rsidR="00F758C2" w:rsidRDefault="00F758C2" w:rsidP="002E321B">
            <w:pPr>
              <w:jc w:val="center"/>
              <w:rPr>
                <w:rFonts w:ascii="Times" w:eastAsia="Times" w:hAnsi="Times" w:cs="Times"/>
                <w:b/>
              </w:rPr>
            </w:pPr>
            <w:r>
              <w:rPr>
                <w:rFonts w:ascii="Times" w:eastAsia="Times" w:hAnsi="Times" w:cs="Times"/>
                <w:b/>
              </w:rPr>
              <w:t>Rank</w:t>
            </w:r>
          </w:p>
        </w:tc>
        <w:tc>
          <w:tcPr>
            <w:tcW w:w="1980" w:type="dxa"/>
            <w:tcBorders>
              <w:top w:val="single" w:sz="4" w:space="0" w:color="000000"/>
              <w:bottom w:val="single" w:sz="4" w:space="0" w:color="000000"/>
              <w:right w:val="single" w:sz="4" w:space="0" w:color="000000"/>
            </w:tcBorders>
            <w:shd w:val="clear" w:color="auto" w:fill="DFDFDF"/>
            <w:vAlign w:val="center"/>
          </w:tcPr>
          <w:p w:rsidR="00F758C2" w:rsidRDefault="00F758C2" w:rsidP="002E321B">
            <w:pPr>
              <w:jc w:val="center"/>
              <w:rPr>
                <w:rFonts w:ascii="Times" w:eastAsia="Times" w:hAnsi="Times" w:cs="Times"/>
                <w:b/>
              </w:rPr>
            </w:pPr>
            <w:r>
              <w:rPr>
                <w:rFonts w:ascii="Times" w:eastAsia="Times" w:hAnsi="Times" w:cs="Times"/>
                <w:b/>
              </w:rPr>
              <w:t>Level</w:t>
            </w:r>
          </w:p>
        </w:tc>
      </w:tr>
      <w:tr w:rsidR="00F758C2" w:rsidTr="002E321B">
        <w:trPr>
          <w:trHeight w:val="320"/>
        </w:trPr>
        <w:tc>
          <w:tcPr>
            <w:tcW w:w="9900" w:type="dxa"/>
            <w:gridSpan w:val="5"/>
            <w:tcBorders>
              <w:top w:val="single" w:sz="4" w:space="0" w:color="000000"/>
            </w:tcBorders>
            <w:shd w:val="clear" w:color="auto" w:fill="auto"/>
            <w:vAlign w:val="center"/>
          </w:tcPr>
          <w:p w:rsidR="00F758C2" w:rsidRDefault="00F758C2" w:rsidP="002E321B">
            <w:pPr>
              <w:tabs>
                <w:tab w:val="left" w:pos="2794"/>
                <w:tab w:val="center" w:pos="4927"/>
              </w:tabs>
              <w:rPr>
                <w:rFonts w:ascii="Times" w:eastAsia="Times" w:hAnsi="Times" w:cs="Times"/>
                <w:b/>
                <w:i/>
                <w:color w:val="000000"/>
              </w:rPr>
            </w:pPr>
            <w:r>
              <w:rPr>
                <w:rFonts w:ascii="Times" w:eastAsia="Times" w:hAnsi="Times" w:cs="Times"/>
                <w:b/>
                <w:i/>
                <w:color w:val="000000"/>
              </w:rPr>
              <w:t>Oral Language</w:t>
            </w:r>
          </w:p>
        </w:tc>
      </w:tr>
      <w:tr w:rsidR="00F758C2" w:rsidTr="00401E20">
        <w:trPr>
          <w:trHeight w:val="140"/>
        </w:trPr>
        <w:tc>
          <w:tcPr>
            <w:tcW w:w="3600" w:type="dxa"/>
            <w:tcBorders>
              <w:right w:val="single" w:sz="4" w:space="0" w:color="auto"/>
            </w:tcBorders>
            <w:vAlign w:val="center"/>
          </w:tcPr>
          <w:p w:rsidR="00F758C2" w:rsidRDefault="00F758C2" w:rsidP="002E321B">
            <w:pPr>
              <w:rPr>
                <w:rFonts w:ascii="Times" w:eastAsia="Times" w:hAnsi="Times" w:cs="Times"/>
              </w:rPr>
            </w:pPr>
            <w:r>
              <w:rPr>
                <w:rFonts w:ascii="Times" w:eastAsia="Times" w:hAnsi="Times" w:cs="Times"/>
              </w:rPr>
              <w:t>Listening Comprehension</w:t>
            </w:r>
          </w:p>
        </w:tc>
        <w:tc>
          <w:tcPr>
            <w:tcW w:w="1350" w:type="dxa"/>
            <w:tcBorders>
              <w:left w:val="single" w:sz="4" w:space="0" w:color="auto"/>
            </w:tcBorders>
            <w:vAlign w:val="center"/>
          </w:tcPr>
          <w:p w:rsidR="00F758C2" w:rsidRDefault="00F758C2" w:rsidP="002E321B">
            <w:pPr>
              <w:jc w:val="center"/>
              <w:rPr>
                <w:rFonts w:ascii="Times" w:eastAsia="Times" w:hAnsi="Times" w:cs="Times"/>
              </w:rPr>
            </w:pPr>
            <w:r>
              <w:rPr>
                <w:rFonts w:ascii="Times" w:eastAsia="Times" w:hAnsi="Times" w:cs="Times"/>
              </w:rPr>
              <w:t>83</w:t>
            </w:r>
          </w:p>
        </w:tc>
        <w:tc>
          <w:tcPr>
            <w:tcW w:w="1687" w:type="dxa"/>
            <w:tcBorders>
              <w:bottom w:val="single" w:sz="4" w:space="0" w:color="000000"/>
            </w:tcBorders>
            <w:vAlign w:val="center"/>
          </w:tcPr>
          <w:p w:rsidR="00F758C2" w:rsidRDefault="00F758C2" w:rsidP="002E321B">
            <w:pPr>
              <w:jc w:val="center"/>
              <w:rPr>
                <w:rFonts w:ascii="Times" w:eastAsia="Times" w:hAnsi="Times" w:cs="Times"/>
              </w:rPr>
            </w:pPr>
            <w:r>
              <w:rPr>
                <w:rFonts w:ascii="Times" w:eastAsia="Times" w:hAnsi="Times" w:cs="Times"/>
              </w:rPr>
              <w:t>71-95</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13</w:t>
            </w:r>
          </w:p>
        </w:tc>
        <w:tc>
          <w:tcPr>
            <w:tcW w:w="1980" w:type="dxa"/>
            <w:vAlign w:val="center"/>
          </w:tcPr>
          <w:p w:rsidR="00F758C2" w:rsidRDefault="00F758C2" w:rsidP="002E321B">
            <w:pPr>
              <w:jc w:val="center"/>
              <w:rPr>
                <w:rFonts w:ascii="Times" w:eastAsia="Times" w:hAnsi="Times" w:cs="Times"/>
              </w:rPr>
            </w:pPr>
            <w:r>
              <w:rPr>
                <w:rFonts w:ascii="Times" w:eastAsia="Times" w:hAnsi="Times" w:cs="Times"/>
              </w:rPr>
              <w:t>Low Average</w:t>
            </w:r>
          </w:p>
        </w:tc>
      </w:tr>
      <w:tr w:rsidR="00F758C2" w:rsidTr="00401E20">
        <w:trPr>
          <w:trHeight w:val="180"/>
        </w:trPr>
        <w:tc>
          <w:tcPr>
            <w:tcW w:w="3600" w:type="dxa"/>
            <w:vAlign w:val="center"/>
          </w:tcPr>
          <w:p w:rsidR="00F758C2" w:rsidRDefault="00F758C2" w:rsidP="002E321B">
            <w:pPr>
              <w:ind w:firstLine="342"/>
              <w:rPr>
                <w:rFonts w:ascii="Times" w:eastAsia="Times" w:hAnsi="Times" w:cs="Times"/>
              </w:rPr>
            </w:pPr>
            <w:r>
              <w:rPr>
                <w:rFonts w:ascii="Times" w:eastAsia="Times" w:hAnsi="Times" w:cs="Times"/>
              </w:rPr>
              <w:t>Receptive Vocabulary</w:t>
            </w:r>
          </w:p>
        </w:tc>
        <w:tc>
          <w:tcPr>
            <w:tcW w:w="1350" w:type="dxa"/>
            <w:vAlign w:val="center"/>
          </w:tcPr>
          <w:p w:rsidR="00F758C2" w:rsidRDefault="00F758C2" w:rsidP="002E321B">
            <w:pPr>
              <w:jc w:val="center"/>
              <w:rPr>
                <w:rFonts w:ascii="Times" w:eastAsia="Times" w:hAnsi="Times" w:cs="Times"/>
              </w:rPr>
            </w:pPr>
            <w:r>
              <w:rPr>
                <w:rFonts w:ascii="Times" w:eastAsia="Times" w:hAnsi="Times" w:cs="Times"/>
              </w:rPr>
              <w:t>92</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30</w:t>
            </w:r>
          </w:p>
        </w:tc>
        <w:tc>
          <w:tcPr>
            <w:tcW w:w="1980" w:type="dxa"/>
            <w:vAlign w:val="center"/>
          </w:tcPr>
          <w:p w:rsidR="00F758C2" w:rsidRDefault="00F758C2" w:rsidP="002E321B">
            <w:pPr>
              <w:jc w:val="center"/>
              <w:rPr>
                <w:rFonts w:ascii="Times" w:eastAsia="Times" w:hAnsi="Times" w:cs="Times"/>
              </w:rPr>
            </w:pPr>
            <w:r>
              <w:rPr>
                <w:rFonts w:ascii="Times" w:eastAsia="Times" w:hAnsi="Times" w:cs="Times"/>
              </w:rPr>
              <w:t>Average</w:t>
            </w:r>
          </w:p>
        </w:tc>
      </w:tr>
      <w:tr w:rsidR="00F758C2" w:rsidTr="00401E20">
        <w:trPr>
          <w:trHeight w:val="180"/>
        </w:trPr>
        <w:tc>
          <w:tcPr>
            <w:tcW w:w="3600" w:type="dxa"/>
            <w:vAlign w:val="center"/>
          </w:tcPr>
          <w:p w:rsidR="00F758C2" w:rsidRDefault="00F758C2" w:rsidP="002E321B">
            <w:pPr>
              <w:ind w:firstLine="342"/>
              <w:rPr>
                <w:rFonts w:ascii="Times" w:eastAsia="Times" w:hAnsi="Times" w:cs="Times"/>
              </w:rPr>
            </w:pPr>
            <w:r>
              <w:rPr>
                <w:rFonts w:ascii="Times" w:eastAsia="Times" w:hAnsi="Times" w:cs="Times"/>
              </w:rPr>
              <w:t>Oral Discourse Comprehension</w:t>
            </w:r>
          </w:p>
        </w:tc>
        <w:tc>
          <w:tcPr>
            <w:tcW w:w="1350" w:type="dxa"/>
            <w:vAlign w:val="center"/>
          </w:tcPr>
          <w:p w:rsidR="00F758C2" w:rsidRDefault="00F758C2" w:rsidP="002E321B">
            <w:pPr>
              <w:jc w:val="center"/>
              <w:rPr>
                <w:rFonts w:ascii="Times" w:eastAsia="Times" w:hAnsi="Times" w:cs="Times"/>
              </w:rPr>
            </w:pPr>
            <w:r>
              <w:rPr>
                <w:rFonts w:ascii="Times" w:eastAsia="Times" w:hAnsi="Times" w:cs="Times"/>
              </w:rPr>
              <w:t>79</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w:t>
            </w:r>
          </w:p>
        </w:tc>
        <w:tc>
          <w:tcPr>
            <w:tcW w:w="1980" w:type="dxa"/>
            <w:vAlign w:val="center"/>
          </w:tcPr>
          <w:p w:rsidR="00F758C2" w:rsidRDefault="00F758C2" w:rsidP="002E321B">
            <w:pPr>
              <w:jc w:val="center"/>
              <w:rPr>
                <w:rFonts w:ascii="Times" w:eastAsia="Times" w:hAnsi="Times" w:cs="Times"/>
              </w:rPr>
            </w:pPr>
            <w:r>
              <w:rPr>
                <w:rFonts w:ascii="Times" w:eastAsia="Times" w:hAnsi="Times" w:cs="Times"/>
              </w:rPr>
              <w:t>Well Below Average</w:t>
            </w:r>
          </w:p>
        </w:tc>
      </w:tr>
      <w:tr w:rsidR="00F758C2" w:rsidTr="00401E20">
        <w:trPr>
          <w:trHeight w:val="180"/>
        </w:trPr>
        <w:tc>
          <w:tcPr>
            <w:tcW w:w="3600" w:type="dxa"/>
            <w:vAlign w:val="center"/>
          </w:tcPr>
          <w:p w:rsidR="00F758C2" w:rsidRDefault="00F758C2" w:rsidP="002E321B">
            <w:pPr>
              <w:rPr>
                <w:rFonts w:ascii="Times" w:eastAsia="Times" w:hAnsi="Times" w:cs="Times"/>
              </w:rPr>
            </w:pPr>
            <w:r>
              <w:rPr>
                <w:rFonts w:ascii="Times" w:eastAsia="Times" w:hAnsi="Times" w:cs="Times"/>
              </w:rPr>
              <w:t>Oral Expression</w:t>
            </w:r>
          </w:p>
        </w:tc>
        <w:tc>
          <w:tcPr>
            <w:tcW w:w="1350" w:type="dxa"/>
            <w:vAlign w:val="center"/>
          </w:tcPr>
          <w:p w:rsidR="00F758C2" w:rsidRDefault="00F758C2" w:rsidP="002E321B">
            <w:pPr>
              <w:jc w:val="center"/>
              <w:rPr>
                <w:rFonts w:ascii="Times" w:eastAsia="Times" w:hAnsi="Times" w:cs="Times"/>
              </w:rPr>
            </w:pPr>
            <w:r>
              <w:rPr>
                <w:rFonts w:ascii="Times" w:eastAsia="Times" w:hAnsi="Times" w:cs="Times"/>
              </w:rPr>
              <w:t>96</w:t>
            </w:r>
          </w:p>
        </w:tc>
        <w:tc>
          <w:tcPr>
            <w:tcW w:w="1687"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85-107</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39</w:t>
            </w:r>
          </w:p>
        </w:tc>
        <w:tc>
          <w:tcPr>
            <w:tcW w:w="1980" w:type="dxa"/>
            <w:vAlign w:val="center"/>
          </w:tcPr>
          <w:p w:rsidR="00F758C2" w:rsidRDefault="00F758C2" w:rsidP="002E321B">
            <w:pPr>
              <w:jc w:val="center"/>
              <w:rPr>
                <w:rFonts w:ascii="Times" w:eastAsia="Times" w:hAnsi="Times" w:cs="Times"/>
              </w:rPr>
            </w:pPr>
            <w:r>
              <w:rPr>
                <w:rFonts w:ascii="Times" w:eastAsia="Times" w:hAnsi="Times" w:cs="Times"/>
              </w:rPr>
              <w:t>Average</w:t>
            </w:r>
          </w:p>
        </w:tc>
      </w:tr>
      <w:tr w:rsidR="00F758C2" w:rsidTr="00401E20">
        <w:trPr>
          <w:trHeight w:val="180"/>
        </w:trPr>
        <w:tc>
          <w:tcPr>
            <w:tcW w:w="3600" w:type="dxa"/>
            <w:vAlign w:val="center"/>
          </w:tcPr>
          <w:p w:rsidR="00F758C2" w:rsidRDefault="00F758C2" w:rsidP="002E321B">
            <w:pPr>
              <w:ind w:firstLine="342"/>
              <w:rPr>
                <w:rFonts w:ascii="Times" w:eastAsia="Times" w:hAnsi="Times" w:cs="Times"/>
              </w:rPr>
            </w:pPr>
            <w:r>
              <w:rPr>
                <w:rFonts w:ascii="Times" w:eastAsia="Times" w:hAnsi="Times" w:cs="Times"/>
              </w:rPr>
              <w:t>Expressive Vocabulary</w:t>
            </w:r>
          </w:p>
        </w:tc>
        <w:tc>
          <w:tcPr>
            <w:tcW w:w="1350" w:type="dxa"/>
            <w:vAlign w:val="center"/>
          </w:tcPr>
          <w:p w:rsidR="00F758C2" w:rsidRDefault="00F758C2" w:rsidP="002E321B">
            <w:pPr>
              <w:jc w:val="center"/>
              <w:rPr>
                <w:rFonts w:ascii="Times" w:eastAsia="Times" w:hAnsi="Times" w:cs="Times"/>
              </w:rPr>
            </w:pPr>
            <w:r>
              <w:rPr>
                <w:rFonts w:ascii="Times" w:eastAsia="Times" w:hAnsi="Times" w:cs="Times"/>
              </w:rPr>
              <w:t>84</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14</w:t>
            </w:r>
          </w:p>
        </w:tc>
        <w:tc>
          <w:tcPr>
            <w:tcW w:w="1980" w:type="dxa"/>
            <w:vAlign w:val="center"/>
          </w:tcPr>
          <w:p w:rsidR="00F758C2" w:rsidRDefault="00F758C2" w:rsidP="002E321B">
            <w:pPr>
              <w:jc w:val="center"/>
              <w:rPr>
                <w:rFonts w:ascii="Times" w:eastAsia="Times" w:hAnsi="Times" w:cs="Times"/>
              </w:rPr>
            </w:pPr>
            <w:r>
              <w:rPr>
                <w:rFonts w:ascii="Times" w:eastAsia="Times" w:hAnsi="Times" w:cs="Times"/>
              </w:rPr>
              <w:t>Below Average</w:t>
            </w:r>
          </w:p>
        </w:tc>
      </w:tr>
      <w:tr w:rsidR="00F758C2" w:rsidTr="00401E20">
        <w:trPr>
          <w:trHeight w:val="180"/>
        </w:trPr>
        <w:tc>
          <w:tcPr>
            <w:tcW w:w="3600" w:type="dxa"/>
            <w:vAlign w:val="center"/>
          </w:tcPr>
          <w:p w:rsidR="00F758C2" w:rsidRDefault="00F758C2" w:rsidP="002E321B">
            <w:pPr>
              <w:ind w:firstLine="342"/>
              <w:rPr>
                <w:rFonts w:ascii="Times" w:eastAsia="Times" w:hAnsi="Times" w:cs="Times"/>
              </w:rPr>
            </w:pPr>
            <w:r>
              <w:rPr>
                <w:rFonts w:ascii="Times" w:eastAsia="Times" w:hAnsi="Times" w:cs="Times"/>
              </w:rPr>
              <w:t>Oral Word Fluency</w:t>
            </w:r>
          </w:p>
        </w:tc>
        <w:tc>
          <w:tcPr>
            <w:tcW w:w="1350" w:type="dxa"/>
            <w:vAlign w:val="center"/>
          </w:tcPr>
          <w:p w:rsidR="00F758C2" w:rsidRDefault="00F758C2" w:rsidP="002E321B">
            <w:pPr>
              <w:jc w:val="center"/>
              <w:rPr>
                <w:rFonts w:ascii="Times" w:eastAsia="Times" w:hAnsi="Times" w:cs="Times"/>
              </w:rPr>
            </w:pPr>
            <w:r>
              <w:rPr>
                <w:rFonts w:ascii="Times" w:eastAsia="Times" w:hAnsi="Times" w:cs="Times"/>
              </w:rPr>
              <w:t>110</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75</w:t>
            </w:r>
          </w:p>
        </w:tc>
        <w:tc>
          <w:tcPr>
            <w:tcW w:w="1980" w:type="dxa"/>
            <w:vAlign w:val="center"/>
          </w:tcPr>
          <w:p w:rsidR="00F758C2" w:rsidRDefault="00F758C2" w:rsidP="002E321B">
            <w:pPr>
              <w:jc w:val="center"/>
              <w:rPr>
                <w:rFonts w:ascii="Times" w:eastAsia="Times" w:hAnsi="Times" w:cs="Times"/>
              </w:rPr>
            </w:pPr>
            <w:r>
              <w:rPr>
                <w:rFonts w:ascii="Times" w:eastAsia="Times" w:hAnsi="Times" w:cs="Times"/>
              </w:rPr>
              <w:t>High Average</w:t>
            </w:r>
          </w:p>
        </w:tc>
      </w:tr>
      <w:tr w:rsidR="00F758C2" w:rsidTr="00401E20">
        <w:trPr>
          <w:trHeight w:val="180"/>
        </w:trPr>
        <w:tc>
          <w:tcPr>
            <w:tcW w:w="3600" w:type="dxa"/>
            <w:tcBorders>
              <w:bottom w:val="single" w:sz="4" w:space="0" w:color="000000"/>
            </w:tcBorders>
            <w:vAlign w:val="center"/>
          </w:tcPr>
          <w:p w:rsidR="00F758C2" w:rsidRDefault="00F758C2" w:rsidP="002E321B">
            <w:pPr>
              <w:ind w:firstLine="342"/>
              <w:rPr>
                <w:rFonts w:ascii="Times" w:eastAsia="Times" w:hAnsi="Times" w:cs="Times"/>
              </w:rPr>
            </w:pPr>
            <w:r>
              <w:rPr>
                <w:rFonts w:ascii="Times" w:eastAsia="Times" w:hAnsi="Times" w:cs="Times"/>
              </w:rPr>
              <w:t xml:space="preserve">Sentence Repetition </w:t>
            </w:r>
          </w:p>
        </w:tc>
        <w:tc>
          <w:tcPr>
            <w:tcW w:w="1350" w:type="dxa"/>
            <w:tcBorders>
              <w:bottom w:val="single" w:sz="4" w:space="0" w:color="000000"/>
            </w:tcBorders>
            <w:vAlign w:val="center"/>
          </w:tcPr>
          <w:p w:rsidR="00F758C2" w:rsidRDefault="00F758C2" w:rsidP="002E321B">
            <w:pPr>
              <w:jc w:val="center"/>
              <w:rPr>
                <w:rFonts w:ascii="Times" w:eastAsia="Times" w:hAnsi="Times" w:cs="Times"/>
              </w:rPr>
            </w:pPr>
            <w:r>
              <w:rPr>
                <w:rFonts w:ascii="Times" w:eastAsia="Times" w:hAnsi="Times" w:cs="Times"/>
              </w:rPr>
              <w:t>97</w:t>
            </w:r>
          </w:p>
        </w:tc>
        <w:tc>
          <w:tcPr>
            <w:tcW w:w="1687" w:type="dxa"/>
            <w:tcBorders>
              <w:bottom w:val="single" w:sz="4" w:space="0" w:color="000000"/>
            </w:tcBorders>
            <w:shd w:val="clear" w:color="auto" w:fill="E0E0E0"/>
            <w:vAlign w:val="center"/>
          </w:tcPr>
          <w:p w:rsidR="00F758C2" w:rsidRDefault="00F758C2" w:rsidP="002E321B">
            <w:pPr>
              <w:jc w:val="center"/>
              <w:rPr>
                <w:rFonts w:ascii="Times" w:eastAsia="Times" w:hAnsi="Times" w:cs="Times"/>
              </w:rPr>
            </w:pPr>
          </w:p>
        </w:tc>
        <w:tc>
          <w:tcPr>
            <w:tcW w:w="1283"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42</w:t>
            </w:r>
          </w:p>
        </w:tc>
        <w:tc>
          <w:tcPr>
            <w:tcW w:w="1980" w:type="dxa"/>
            <w:tcBorders>
              <w:bottom w:val="single" w:sz="4" w:space="0" w:color="000000"/>
            </w:tcBorders>
            <w:vAlign w:val="center"/>
          </w:tcPr>
          <w:p w:rsidR="00F758C2" w:rsidRDefault="00F758C2" w:rsidP="002E321B">
            <w:pPr>
              <w:jc w:val="center"/>
              <w:rPr>
                <w:rFonts w:ascii="Times" w:eastAsia="Times" w:hAnsi="Times" w:cs="Times"/>
              </w:rPr>
            </w:pPr>
            <w:r>
              <w:rPr>
                <w:rFonts w:ascii="Times" w:eastAsia="Times" w:hAnsi="Times" w:cs="Times"/>
              </w:rPr>
              <w:t>Average</w:t>
            </w:r>
          </w:p>
        </w:tc>
      </w:tr>
      <w:tr w:rsidR="00F758C2" w:rsidTr="002E321B">
        <w:trPr>
          <w:trHeight w:val="360"/>
        </w:trPr>
        <w:tc>
          <w:tcPr>
            <w:tcW w:w="9900" w:type="dxa"/>
            <w:gridSpan w:val="5"/>
            <w:shd w:val="clear" w:color="auto" w:fill="auto"/>
            <w:vAlign w:val="center"/>
          </w:tcPr>
          <w:p w:rsidR="00F758C2" w:rsidRDefault="00F758C2" w:rsidP="002E321B">
            <w:pPr>
              <w:rPr>
                <w:rFonts w:ascii="Times" w:eastAsia="Times" w:hAnsi="Times" w:cs="Times"/>
                <w:i/>
              </w:rPr>
            </w:pPr>
            <w:r>
              <w:rPr>
                <w:rFonts w:ascii="Times" w:eastAsia="Times" w:hAnsi="Times" w:cs="Times"/>
                <w:b/>
                <w:i/>
              </w:rPr>
              <w:t>Basic Reading</w:t>
            </w:r>
          </w:p>
        </w:tc>
      </w:tr>
      <w:tr w:rsidR="00F758C2" w:rsidTr="00401E20">
        <w:trPr>
          <w:trHeight w:val="180"/>
        </w:trPr>
        <w:tc>
          <w:tcPr>
            <w:tcW w:w="3600" w:type="dxa"/>
            <w:shd w:val="clear" w:color="auto" w:fill="auto"/>
            <w:vAlign w:val="center"/>
          </w:tcPr>
          <w:p w:rsidR="00F758C2" w:rsidRDefault="00F758C2" w:rsidP="002E321B">
            <w:pPr>
              <w:rPr>
                <w:rFonts w:ascii="Times" w:eastAsia="Times" w:hAnsi="Times" w:cs="Times"/>
              </w:rPr>
            </w:pPr>
            <w:r>
              <w:rPr>
                <w:rFonts w:ascii="Times" w:eastAsia="Times" w:hAnsi="Times" w:cs="Times"/>
              </w:rPr>
              <w:t>Word Reading</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81</w:t>
            </w:r>
          </w:p>
        </w:tc>
        <w:tc>
          <w:tcPr>
            <w:tcW w:w="1687"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77-85</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10</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Below Average</w:t>
            </w:r>
          </w:p>
        </w:tc>
      </w:tr>
      <w:tr w:rsidR="00F758C2" w:rsidTr="00401E20">
        <w:trPr>
          <w:trHeight w:val="180"/>
        </w:trPr>
        <w:tc>
          <w:tcPr>
            <w:tcW w:w="3600" w:type="dxa"/>
            <w:shd w:val="clear" w:color="auto" w:fill="auto"/>
            <w:vAlign w:val="center"/>
          </w:tcPr>
          <w:p w:rsidR="00F758C2" w:rsidRDefault="00F758C2" w:rsidP="002E321B">
            <w:pPr>
              <w:rPr>
                <w:rFonts w:ascii="Times" w:eastAsia="Times" w:hAnsi="Times" w:cs="Times"/>
              </w:rPr>
            </w:pPr>
            <w:proofErr w:type="spellStart"/>
            <w:r>
              <w:rPr>
                <w:rFonts w:ascii="Times" w:eastAsia="Times" w:hAnsi="Times" w:cs="Times"/>
              </w:rPr>
              <w:t>Pseudoword</w:t>
            </w:r>
            <w:proofErr w:type="spellEnd"/>
            <w:r>
              <w:rPr>
                <w:rFonts w:ascii="Times" w:eastAsia="Times" w:hAnsi="Times" w:cs="Times"/>
              </w:rPr>
              <w:t xml:space="preserve"> Decoding</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87</w:t>
            </w:r>
          </w:p>
        </w:tc>
        <w:tc>
          <w:tcPr>
            <w:tcW w:w="1687"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83-91</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19</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Low Average</w:t>
            </w:r>
          </w:p>
        </w:tc>
      </w:tr>
      <w:tr w:rsidR="00F758C2" w:rsidTr="002E321B">
        <w:trPr>
          <w:trHeight w:val="400"/>
        </w:trPr>
        <w:tc>
          <w:tcPr>
            <w:tcW w:w="9900" w:type="dxa"/>
            <w:gridSpan w:val="5"/>
            <w:shd w:val="clear" w:color="auto" w:fill="auto"/>
            <w:vAlign w:val="center"/>
          </w:tcPr>
          <w:p w:rsidR="00F758C2" w:rsidRDefault="00F758C2" w:rsidP="002E321B">
            <w:pPr>
              <w:rPr>
                <w:rFonts w:ascii="Times" w:eastAsia="Times" w:hAnsi="Times" w:cs="Times"/>
                <w:i/>
              </w:rPr>
            </w:pPr>
            <w:r>
              <w:rPr>
                <w:rFonts w:ascii="Times" w:eastAsia="Times" w:hAnsi="Times" w:cs="Times"/>
                <w:b/>
                <w:i/>
              </w:rPr>
              <w:t>Reading Comprehension and Fluency</w:t>
            </w:r>
          </w:p>
        </w:tc>
      </w:tr>
      <w:tr w:rsidR="00F758C2" w:rsidTr="00401E20">
        <w:trPr>
          <w:trHeight w:val="180"/>
        </w:trPr>
        <w:tc>
          <w:tcPr>
            <w:tcW w:w="3600" w:type="dxa"/>
            <w:shd w:val="clear" w:color="auto" w:fill="auto"/>
            <w:vAlign w:val="center"/>
          </w:tcPr>
          <w:p w:rsidR="00F758C2" w:rsidRDefault="00F758C2" w:rsidP="002E321B">
            <w:pPr>
              <w:rPr>
                <w:rFonts w:ascii="Times" w:eastAsia="Times" w:hAnsi="Times" w:cs="Times"/>
              </w:rPr>
            </w:pPr>
            <w:r>
              <w:rPr>
                <w:rFonts w:ascii="Times" w:eastAsia="Times" w:hAnsi="Times" w:cs="Times"/>
              </w:rPr>
              <w:t>Reading Comprehension</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86</w:t>
            </w:r>
          </w:p>
        </w:tc>
        <w:tc>
          <w:tcPr>
            <w:tcW w:w="1687"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73-99</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18</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Low Average</w:t>
            </w:r>
          </w:p>
        </w:tc>
      </w:tr>
      <w:tr w:rsidR="00F758C2" w:rsidTr="00401E20">
        <w:trPr>
          <w:trHeight w:val="180"/>
        </w:trPr>
        <w:tc>
          <w:tcPr>
            <w:tcW w:w="3600" w:type="dxa"/>
            <w:tcBorders>
              <w:bottom w:val="single" w:sz="4" w:space="0" w:color="000000"/>
            </w:tcBorders>
            <w:shd w:val="clear" w:color="auto" w:fill="auto"/>
            <w:vAlign w:val="center"/>
          </w:tcPr>
          <w:p w:rsidR="00F758C2" w:rsidRDefault="00F758C2" w:rsidP="002E321B">
            <w:pPr>
              <w:rPr>
                <w:rFonts w:ascii="Times" w:eastAsia="Times" w:hAnsi="Times" w:cs="Times"/>
              </w:rPr>
            </w:pPr>
            <w:r>
              <w:rPr>
                <w:rFonts w:ascii="Times" w:eastAsia="Times" w:hAnsi="Times" w:cs="Times"/>
              </w:rPr>
              <w:t>Oral Reading Fluency</w:t>
            </w:r>
          </w:p>
        </w:tc>
        <w:tc>
          <w:tcPr>
            <w:tcW w:w="1350"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73</w:t>
            </w:r>
          </w:p>
        </w:tc>
        <w:tc>
          <w:tcPr>
            <w:tcW w:w="1687"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65-81</w:t>
            </w:r>
          </w:p>
        </w:tc>
        <w:tc>
          <w:tcPr>
            <w:tcW w:w="1283"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4</w:t>
            </w:r>
          </w:p>
        </w:tc>
        <w:tc>
          <w:tcPr>
            <w:tcW w:w="1980"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Well Below Average</w:t>
            </w:r>
          </w:p>
        </w:tc>
      </w:tr>
      <w:tr w:rsidR="00F758C2" w:rsidTr="002E321B">
        <w:trPr>
          <w:trHeight w:val="320"/>
        </w:trPr>
        <w:tc>
          <w:tcPr>
            <w:tcW w:w="9900" w:type="dxa"/>
            <w:gridSpan w:val="5"/>
            <w:shd w:val="clear" w:color="auto" w:fill="auto"/>
            <w:vAlign w:val="center"/>
          </w:tcPr>
          <w:p w:rsidR="00F758C2" w:rsidRDefault="00F758C2" w:rsidP="002E321B">
            <w:pPr>
              <w:rPr>
                <w:rFonts w:ascii="Times" w:eastAsia="Times" w:hAnsi="Times" w:cs="Times"/>
                <w:i/>
              </w:rPr>
            </w:pPr>
            <w:r>
              <w:rPr>
                <w:rFonts w:ascii="Times" w:eastAsia="Times" w:hAnsi="Times" w:cs="Times"/>
                <w:b/>
                <w:i/>
              </w:rPr>
              <w:t>Written Expression</w:t>
            </w:r>
          </w:p>
        </w:tc>
      </w:tr>
      <w:tr w:rsidR="00F758C2" w:rsidTr="00401E20">
        <w:trPr>
          <w:trHeight w:val="180"/>
        </w:trPr>
        <w:tc>
          <w:tcPr>
            <w:tcW w:w="3600" w:type="dxa"/>
            <w:shd w:val="clear" w:color="auto" w:fill="auto"/>
            <w:vAlign w:val="center"/>
          </w:tcPr>
          <w:p w:rsidR="00F758C2" w:rsidRDefault="00F758C2" w:rsidP="002E321B">
            <w:pPr>
              <w:rPr>
                <w:rFonts w:ascii="Times" w:eastAsia="Times" w:hAnsi="Times" w:cs="Times"/>
              </w:rPr>
            </w:pPr>
            <w:r>
              <w:rPr>
                <w:rFonts w:ascii="Times" w:eastAsia="Times" w:hAnsi="Times" w:cs="Times"/>
              </w:rPr>
              <w:t>Spelling</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89</w:t>
            </w:r>
          </w:p>
        </w:tc>
        <w:tc>
          <w:tcPr>
            <w:tcW w:w="1687"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82-96</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23</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Low Average</w:t>
            </w:r>
          </w:p>
        </w:tc>
      </w:tr>
      <w:tr w:rsidR="00F758C2" w:rsidTr="00401E20">
        <w:trPr>
          <w:trHeight w:val="140"/>
        </w:trPr>
        <w:tc>
          <w:tcPr>
            <w:tcW w:w="3600" w:type="dxa"/>
            <w:shd w:val="clear" w:color="auto" w:fill="auto"/>
            <w:vAlign w:val="center"/>
          </w:tcPr>
          <w:p w:rsidR="00F758C2" w:rsidRDefault="00F758C2" w:rsidP="002E321B">
            <w:pPr>
              <w:rPr>
                <w:rFonts w:ascii="Times" w:eastAsia="Times" w:hAnsi="Times" w:cs="Times"/>
              </w:rPr>
            </w:pPr>
            <w:r>
              <w:rPr>
                <w:rFonts w:ascii="Times" w:eastAsia="Times" w:hAnsi="Times" w:cs="Times"/>
              </w:rPr>
              <w:t>Sentence Composition</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86</w:t>
            </w:r>
          </w:p>
        </w:tc>
        <w:tc>
          <w:tcPr>
            <w:tcW w:w="1687"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76-96</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18</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Low Average</w:t>
            </w:r>
          </w:p>
        </w:tc>
      </w:tr>
      <w:tr w:rsidR="00F758C2" w:rsidTr="00401E20">
        <w:trPr>
          <w:trHeight w:val="140"/>
        </w:trPr>
        <w:tc>
          <w:tcPr>
            <w:tcW w:w="3600" w:type="dxa"/>
            <w:shd w:val="clear" w:color="auto" w:fill="auto"/>
            <w:vAlign w:val="center"/>
          </w:tcPr>
          <w:p w:rsidR="00F758C2" w:rsidRDefault="00F758C2" w:rsidP="002E321B">
            <w:pPr>
              <w:ind w:firstLine="342"/>
              <w:rPr>
                <w:rFonts w:ascii="Times" w:eastAsia="Times" w:hAnsi="Times" w:cs="Times"/>
              </w:rPr>
            </w:pPr>
            <w:r>
              <w:rPr>
                <w:rFonts w:ascii="Times" w:eastAsia="Times" w:hAnsi="Times" w:cs="Times"/>
              </w:rPr>
              <w:t>Sentence Combining</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96</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39</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Average</w:t>
            </w:r>
          </w:p>
        </w:tc>
      </w:tr>
      <w:tr w:rsidR="00F758C2" w:rsidTr="00401E20">
        <w:trPr>
          <w:trHeight w:val="140"/>
        </w:trPr>
        <w:tc>
          <w:tcPr>
            <w:tcW w:w="3600" w:type="dxa"/>
            <w:shd w:val="clear" w:color="auto" w:fill="auto"/>
            <w:vAlign w:val="center"/>
          </w:tcPr>
          <w:p w:rsidR="00F758C2" w:rsidRDefault="00F758C2" w:rsidP="002E321B">
            <w:pPr>
              <w:ind w:firstLine="342"/>
              <w:rPr>
                <w:rFonts w:ascii="Times" w:eastAsia="Times" w:hAnsi="Times" w:cs="Times"/>
              </w:rPr>
            </w:pPr>
            <w:r>
              <w:rPr>
                <w:rFonts w:ascii="Times" w:eastAsia="Times" w:hAnsi="Times" w:cs="Times"/>
              </w:rPr>
              <w:t>Sentence Building</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79</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Well Below Average</w:t>
            </w:r>
          </w:p>
        </w:tc>
      </w:tr>
      <w:tr w:rsidR="00F758C2" w:rsidTr="00401E20">
        <w:trPr>
          <w:trHeight w:val="240"/>
        </w:trPr>
        <w:tc>
          <w:tcPr>
            <w:tcW w:w="3600" w:type="dxa"/>
            <w:shd w:val="clear" w:color="auto" w:fill="auto"/>
            <w:vAlign w:val="center"/>
          </w:tcPr>
          <w:p w:rsidR="00F758C2" w:rsidRDefault="00F758C2" w:rsidP="002E321B">
            <w:pPr>
              <w:rPr>
                <w:rFonts w:ascii="Times" w:eastAsia="Times" w:hAnsi="Times" w:cs="Times"/>
              </w:rPr>
            </w:pPr>
            <w:r>
              <w:rPr>
                <w:rFonts w:ascii="Times" w:eastAsia="Times" w:hAnsi="Times" w:cs="Times"/>
              </w:rPr>
              <w:t>Essay Composition</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71</w:t>
            </w:r>
          </w:p>
        </w:tc>
        <w:tc>
          <w:tcPr>
            <w:tcW w:w="1687"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61-81</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3</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Well Below Average</w:t>
            </w:r>
          </w:p>
        </w:tc>
      </w:tr>
      <w:tr w:rsidR="00F758C2" w:rsidTr="00401E20">
        <w:trPr>
          <w:trHeight w:val="240"/>
        </w:trPr>
        <w:tc>
          <w:tcPr>
            <w:tcW w:w="3600" w:type="dxa"/>
            <w:shd w:val="clear" w:color="auto" w:fill="auto"/>
            <w:vAlign w:val="center"/>
          </w:tcPr>
          <w:p w:rsidR="00F758C2" w:rsidRDefault="00F758C2" w:rsidP="002E321B">
            <w:pPr>
              <w:ind w:firstLine="342"/>
              <w:rPr>
                <w:rFonts w:ascii="Times" w:eastAsia="Times" w:hAnsi="Times" w:cs="Times"/>
              </w:rPr>
            </w:pPr>
            <w:r>
              <w:rPr>
                <w:rFonts w:ascii="Times" w:eastAsia="Times" w:hAnsi="Times" w:cs="Times"/>
              </w:rPr>
              <w:lastRenderedPageBreak/>
              <w:t>Word Count</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83</w:t>
            </w:r>
          </w:p>
        </w:tc>
        <w:tc>
          <w:tcPr>
            <w:tcW w:w="1687" w:type="dxa"/>
            <w:shd w:val="clear" w:color="auto" w:fill="E0E0E0"/>
            <w:vAlign w:val="center"/>
          </w:tcPr>
          <w:p w:rsidR="00F758C2" w:rsidRDefault="00F758C2" w:rsidP="002E321B">
            <w:pPr>
              <w:jc w:val="center"/>
              <w:rPr>
                <w:rFonts w:ascii="Times" w:eastAsia="Times" w:hAnsi="Times" w:cs="Times"/>
              </w:rPr>
            </w:pP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13</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Below Average</w:t>
            </w:r>
          </w:p>
        </w:tc>
      </w:tr>
      <w:tr w:rsidR="00F758C2" w:rsidTr="00401E20">
        <w:trPr>
          <w:trHeight w:val="300"/>
        </w:trPr>
        <w:tc>
          <w:tcPr>
            <w:tcW w:w="3600" w:type="dxa"/>
            <w:tcBorders>
              <w:bottom w:val="single" w:sz="4" w:space="0" w:color="000000"/>
            </w:tcBorders>
            <w:shd w:val="clear" w:color="auto" w:fill="auto"/>
            <w:vAlign w:val="center"/>
          </w:tcPr>
          <w:p w:rsidR="00F80E49" w:rsidRDefault="00F80E49" w:rsidP="002E321B">
            <w:pPr>
              <w:rPr>
                <w:rFonts w:ascii="Times" w:eastAsia="Times" w:hAnsi="Times" w:cs="Times"/>
              </w:rPr>
            </w:pPr>
            <w:r>
              <w:rPr>
                <w:rFonts w:ascii="Times" w:eastAsia="Times" w:hAnsi="Times" w:cs="Times"/>
              </w:rPr>
              <w:t xml:space="preserve">    </w:t>
            </w:r>
            <w:r w:rsidR="00F758C2">
              <w:rPr>
                <w:rFonts w:ascii="Times" w:eastAsia="Times" w:hAnsi="Times" w:cs="Times"/>
              </w:rPr>
              <w:t>Theme Development /Text</w:t>
            </w:r>
          </w:p>
          <w:p w:rsidR="00F758C2" w:rsidRDefault="00F758C2" w:rsidP="002E321B">
            <w:pPr>
              <w:rPr>
                <w:rFonts w:ascii="Times" w:eastAsia="Times" w:hAnsi="Times" w:cs="Times"/>
              </w:rPr>
            </w:pPr>
            <w:r>
              <w:rPr>
                <w:rFonts w:ascii="Times" w:eastAsia="Times" w:hAnsi="Times" w:cs="Times"/>
              </w:rPr>
              <w:t xml:space="preserve"> </w:t>
            </w:r>
            <w:r w:rsidR="00F80E49">
              <w:rPr>
                <w:rFonts w:ascii="Times" w:eastAsia="Times" w:hAnsi="Times" w:cs="Times"/>
              </w:rPr>
              <w:t xml:space="preserve">     </w:t>
            </w:r>
            <w:r>
              <w:rPr>
                <w:rFonts w:ascii="Times" w:eastAsia="Times" w:hAnsi="Times" w:cs="Times"/>
              </w:rPr>
              <w:t>Organization</w:t>
            </w:r>
          </w:p>
        </w:tc>
        <w:tc>
          <w:tcPr>
            <w:tcW w:w="1350"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65</w:t>
            </w:r>
          </w:p>
        </w:tc>
        <w:tc>
          <w:tcPr>
            <w:tcW w:w="1687" w:type="dxa"/>
            <w:tcBorders>
              <w:bottom w:val="single" w:sz="4" w:space="0" w:color="000000"/>
            </w:tcBorders>
            <w:shd w:val="clear" w:color="auto" w:fill="E0E0E0"/>
            <w:vAlign w:val="center"/>
          </w:tcPr>
          <w:p w:rsidR="00F758C2" w:rsidRDefault="00F758C2" w:rsidP="002E321B">
            <w:pPr>
              <w:jc w:val="center"/>
              <w:rPr>
                <w:rFonts w:ascii="Times" w:eastAsia="Times" w:hAnsi="Times" w:cs="Times"/>
              </w:rPr>
            </w:pPr>
          </w:p>
        </w:tc>
        <w:tc>
          <w:tcPr>
            <w:tcW w:w="1283"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w:t>
            </w:r>
          </w:p>
        </w:tc>
        <w:tc>
          <w:tcPr>
            <w:tcW w:w="1980" w:type="dxa"/>
            <w:tcBorders>
              <w:bottom w:val="single" w:sz="4" w:space="0" w:color="000000"/>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Significantly Below Average</w:t>
            </w:r>
          </w:p>
        </w:tc>
      </w:tr>
      <w:tr w:rsidR="00F758C2" w:rsidTr="002E321B">
        <w:trPr>
          <w:trHeight w:val="360"/>
        </w:trPr>
        <w:tc>
          <w:tcPr>
            <w:tcW w:w="9900" w:type="dxa"/>
            <w:gridSpan w:val="5"/>
            <w:shd w:val="clear" w:color="auto" w:fill="auto"/>
            <w:vAlign w:val="center"/>
          </w:tcPr>
          <w:p w:rsidR="00F758C2" w:rsidRDefault="00F758C2" w:rsidP="002E321B">
            <w:pPr>
              <w:rPr>
                <w:rFonts w:ascii="Times" w:eastAsia="Times" w:hAnsi="Times" w:cs="Times"/>
                <w:i/>
              </w:rPr>
            </w:pPr>
            <w:r>
              <w:rPr>
                <w:rFonts w:ascii="Times" w:eastAsia="Times" w:hAnsi="Times" w:cs="Times"/>
                <w:b/>
                <w:i/>
              </w:rPr>
              <w:t>Mathematics</w:t>
            </w:r>
          </w:p>
        </w:tc>
      </w:tr>
      <w:tr w:rsidR="00F758C2" w:rsidTr="00401E20">
        <w:trPr>
          <w:trHeight w:val="260"/>
        </w:trPr>
        <w:tc>
          <w:tcPr>
            <w:tcW w:w="3600" w:type="dxa"/>
            <w:shd w:val="clear" w:color="auto" w:fill="auto"/>
            <w:vAlign w:val="center"/>
          </w:tcPr>
          <w:p w:rsidR="00F758C2" w:rsidRDefault="00F758C2" w:rsidP="002E321B">
            <w:pPr>
              <w:rPr>
                <w:rFonts w:ascii="Times" w:eastAsia="Times" w:hAnsi="Times" w:cs="Times"/>
              </w:rPr>
            </w:pPr>
            <w:r>
              <w:rPr>
                <w:rFonts w:ascii="Times" w:eastAsia="Times" w:hAnsi="Times" w:cs="Times"/>
              </w:rPr>
              <w:t>Math Problem Solving</w:t>
            </w:r>
          </w:p>
        </w:tc>
        <w:tc>
          <w:tcPr>
            <w:tcW w:w="135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83</w:t>
            </w:r>
          </w:p>
        </w:tc>
        <w:tc>
          <w:tcPr>
            <w:tcW w:w="1687"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72-94</w:t>
            </w:r>
          </w:p>
        </w:tc>
        <w:tc>
          <w:tcPr>
            <w:tcW w:w="1283"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13</w:t>
            </w:r>
          </w:p>
        </w:tc>
        <w:tc>
          <w:tcPr>
            <w:tcW w:w="1980" w:type="dxa"/>
            <w:shd w:val="clear" w:color="auto" w:fill="auto"/>
            <w:vAlign w:val="center"/>
          </w:tcPr>
          <w:p w:rsidR="00F758C2" w:rsidRDefault="00F758C2" w:rsidP="002E321B">
            <w:pPr>
              <w:jc w:val="center"/>
              <w:rPr>
                <w:rFonts w:ascii="Times" w:eastAsia="Times" w:hAnsi="Times" w:cs="Times"/>
              </w:rPr>
            </w:pPr>
            <w:r>
              <w:rPr>
                <w:rFonts w:ascii="Times" w:eastAsia="Times" w:hAnsi="Times" w:cs="Times"/>
              </w:rPr>
              <w:t>Below Average</w:t>
            </w:r>
          </w:p>
        </w:tc>
      </w:tr>
      <w:tr w:rsidR="00F758C2" w:rsidTr="00401E20">
        <w:trPr>
          <w:trHeight w:val="200"/>
        </w:trPr>
        <w:tc>
          <w:tcPr>
            <w:tcW w:w="3600" w:type="dxa"/>
            <w:tcBorders>
              <w:bottom w:val="single" w:sz="4" w:space="0" w:color="auto"/>
            </w:tcBorders>
            <w:shd w:val="clear" w:color="auto" w:fill="auto"/>
            <w:vAlign w:val="center"/>
          </w:tcPr>
          <w:p w:rsidR="00F758C2" w:rsidRDefault="00F758C2" w:rsidP="002E321B">
            <w:pPr>
              <w:rPr>
                <w:rFonts w:ascii="Times" w:eastAsia="Times" w:hAnsi="Times" w:cs="Times"/>
              </w:rPr>
            </w:pPr>
            <w:r>
              <w:rPr>
                <w:rFonts w:ascii="Times" w:eastAsia="Times" w:hAnsi="Times" w:cs="Times"/>
              </w:rPr>
              <w:t>Numerical Operations</w:t>
            </w:r>
          </w:p>
        </w:tc>
        <w:tc>
          <w:tcPr>
            <w:tcW w:w="1350" w:type="dxa"/>
            <w:tcBorders>
              <w:bottom w:val="single" w:sz="4" w:space="0" w:color="auto"/>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103</w:t>
            </w:r>
          </w:p>
        </w:tc>
        <w:tc>
          <w:tcPr>
            <w:tcW w:w="1687" w:type="dxa"/>
            <w:tcBorders>
              <w:bottom w:val="single" w:sz="4" w:space="0" w:color="auto"/>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94-112</w:t>
            </w:r>
          </w:p>
        </w:tc>
        <w:tc>
          <w:tcPr>
            <w:tcW w:w="1283" w:type="dxa"/>
            <w:tcBorders>
              <w:bottom w:val="single" w:sz="4" w:space="0" w:color="auto"/>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58</w:t>
            </w:r>
          </w:p>
        </w:tc>
        <w:tc>
          <w:tcPr>
            <w:tcW w:w="1980" w:type="dxa"/>
            <w:tcBorders>
              <w:bottom w:val="single" w:sz="4" w:space="0" w:color="auto"/>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Average</w:t>
            </w:r>
          </w:p>
        </w:tc>
      </w:tr>
      <w:tr w:rsidR="00F758C2" w:rsidTr="002E321B">
        <w:trPr>
          <w:trHeight w:val="340"/>
        </w:trPr>
        <w:tc>
          <w:tcPr>
            <w:tcW w:w="9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58C2" w:rsidRPr="00637B52" w:rsidRDefault="00F758C2" w:rsidP="002E321B">
            <w:pPr>
              <w:rPr>
                <w:rFonts w:ascii="Times" w:eastAsia="Times" w:hAnsi="Times" w:cs="Times"/>
                <w:i/>
              </w:rPr>
            </w:pPr>
            <w:r w:rsidRPr="00637B52">
              <w:rPr>
                <w:rFonts w:ascii="Times" w:eastAsia="Times" w:hAnsi="Times" w:cs="Times"/>
                <w:b/>
                <w:i/>
              </w:rPr>
              <w:t>Math Fluency</w:t>
            </w:r>
          </w:p>
        </w:tc>
      </w:tr>
      <w:tr w:rsidR="00F758C2" w:rsidTr="00401E20">
        <w:trPr>
          <w:trHeight w:val="40"/>
        </w:trPr>
        <w:tc>
          <w:tcPr>
            <w:tcW w:w="3600" w:type="dxa"/>
            <w:tcBorders>
              <w:right w:val="single" w:sz="4" w:space="0" w:color="auto"/>
            </w:tcBorders>
            <w:vAlign w:val="center"/>
          </w:tcPr>
          <w:p w:rsidR="00F758C2" w:rsidRDefault="00F758C2" w:rsidP="002E321B">
            <w:pPr>
              <w:rPr>
                <w:rFonts w:ascii="Times" w:eastAsia="Times" w:hAnsi="Times" w:cs="Times"/>
              </w:rPr>
            </w:pPr>
            <w:r>
              <w:rPr>
                <w:rFonts w:ascii="Times" w:eastAsia="Times" w:hAnsi="Times" w:cs="Times"/>
              </w:rPr>
              <w:t>Addition</w:t>
            </w:r>
          </w:p>
        </w:tc>
        <w:tc>
          <w:tcPr>
            <w:tcW w:w="1350" w:type="dxa"/>
            <w:tcBorders>
              <w:top w:val="single" w:sz="4" w:space="0" w:color="auto"/>
              <w:left w:val="single" w:sz="4" w:space="0" w:color="auto"/>
              <w:bottom w:val="single" w:sz="4" w:space="0" w:color="auto"/>
              <w:right w:val="single" w:sz="4" w:space="0" w:color="auto"/>
            </w:tcBorders>
            <w:vAlign w:val="center"/>
          </w:tcPr>
          <w:p w:rsidR="00F758C2" w:rsidRPr="00637B52" w:rsidRDefault="00F758C2" w:rsidP="002E321B">
            <w:pPr>
              <w:jc w:val="center"/>
              <w:rPr>
                <w:rFonts w:ascii="Times" w:eastAsia="Times" w:hAnsi="Times" w:cs="Times"/>
              </w:rPr>
            </w:pPr>
            <w:r w:rsidRPr="00637B52">
              <w:rPr>
                <w:rFonts w:ascii="Times" w:eastAsia="Times" w:hAnsi="Times" w:cs="Times"/>
              </w:rPr>
              <w:t>96</w:t>
            </w:r>
          </w:p>
        </w:tc>
        <w:tc>
          <w:tcPr>
            <w:tcW w:w="1687" w:type="dxa"/>
            <w:tcBorders>
              <w:top w:val="single" w:sz="4" w:space="0" w:color="auto"/>
              <w:left w:val="single" w:sz="4" w:space="0" w:color="auto"/>
              <w:bottom w:val="single" w:sz="4" w:space="0" w:color="auto"/>
              <w:right w:val="single" w:sz="4" w:space="0" w:color="auto"/>
            </w:tcBorders>
            <w:vAlign w:val="center"/>
          </w:tcPr>
          <w:p w:rsidR="00F758C2" w:rsidRPr="00637B52" w:rsidRDefault="00F758C2" w:rsidP="002E321B">
            <w:pPr>
              <w:jc w:val="center"/>
              <w:rPr>
                <w:rFonts w:ascii="Times" w:eastAsia="Times" w:hAnsi="Times" w:cs="Times"/>
              </w:rPr>
            </w:pPr>
            <w:r w:rsidRPr="00637B52">
              <w:rPr>
                <w:rFonts w:ascii="Times" w:eastAsia="Times" w:hAnsi="Times" w:cs="Times"/>
              </w:rPr>
              <w:t>83-109</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758C2" w:rsidRPr="00637B52" w:rsidRDefault="00F758C2" w:rsidP="002E321B">
            <w:pPr>
              <w:jc w:val="center"/>
              <w:rPr>
                <w:rFonts w:ascii="Times" w:eastAsia="Times" w:hAnsi="Times" w:cs="Times"/>
              </w:rPr>
            </w:pPr>
            <w:r w:rsidRPr="00637B52">
              <w:rPr>
                <w:rFonts w:ascii="Times" w:eastAsia="Times" w:hAnsi="Times" w:cs="Times"/>
              </w:rPr>
              <w:t>39</w:t>
            </w:r>
          </w:p>
        </w:tc>
        <w:tc>
          <w:tcPr>
            <w:tcW w:w="1980" w:type="dxa"/>
            <w:tcBorders>
              <w:top w:val="single" w:sz="4" w:space="0" w:color="auto"/>
              <w:left w:val="single" w:sz="4" w:space="0" w:color="auto"/>
              <w:bottom w:val="single" w:sz="4" w:space="0" w:color="auto"/>
              <w:right w:val="single" w:sz="4" w:space="0" w:color="auto"/>
            </w:tcBorders>
            <w:vAlign w:val="center"/>
          </w:tcPr>
          <w:p w:rsidR="00F758C2" w:rsidRPr="00637B52" w:rsidRDefault="00F758C2" w:rsidP="002E321B">
            <w:pPr>
              <w:jc w:val="center"/>
              <w:rPr>
                <w:rFonts w:ascii="Times" w:eastAsia="Times" w:hAnsi="Times" w:cs="Times"/>
              </w:rPr>
            </w:pPr>
            <w:r w:rsidRPr="00637B52">
              <w:rPr>
                <w:rFonts w:ascii="Times" w:eastAsia="Times" w:hAnsi="Times" w:cs="Times"/>
              </w:rPr>
              <w:t>Average</w:t>
            </w:r>
          </w:p>
        </w:tc>
      </w:tr>
      <w:tr w:rsidR="00F758C2" w:rsidTr="00401E20">
        <w:trPr>
          <w:trHeight w:val="220"/>
        </w:trPr>
        <w:tc>
          <w:tcPr>
            <w:tcW w:w="3600" w:type="dxa"/>
            <w:tcBorders>
              <w:right w:val="single" w:sz="4" w:space="0" w:color="auto"/>
            </w:tcBorders>
            <w:vAlign w:val="center"/>
          </w:tcPr>
          <w:p w:rsidR="00F758C2" w:rsidRDefault="00F758C2" w:rsidP="002E321B">
            <w:pPr>
              <w:rPr>
                <w:rFonts w:ascii="Times" w:eastAsia="Times" w:hAnsi="Times" w:cs="Times"/>
              </w:rPr>
            </w:pPr>
            <w:r>
              <w:rPr>
                <w:rFonts w:ascii="Times" w:eastAsia="Times" w:hAnsi="Times" w:cs="Times"/>
              </w:rPr>
              <w:t>Subtraction</w:t>
            </w:r>
          </w:p>
        </w:tc>
        <w:tc>
          <w:tcPr>
            <w:tcW w:w="1350" w:type="dxa"/>
            <w:tcBorders>
              <w:top w:val="single" w:sz="4" w:space="0" w:color="auto"/>
              <w:left w:val="single" w:sz="4" w:space="0" w:color="auto"/>
              <w:bottom w:val="single" w:sz="4" w:space="0" w:color="auto"/>
              <w:right w:val="single" w:sz="4" w:space="0" w:color="auto"/>
            </w:tcBorders>
            <w:vAlign w:val="center"/>
          </w:tcPr>
          <w:p w:rsidR="00F758C2" w:rsidRPr="00637B52" w:rsidRDefault="00F758C2" w:rsidP="002E321B">
            <w:pPr>
              <w:jc w:val="center"/>
              <w:rPr>
                <w:rFonts w:ascii="Times" w:eastAsia="Times" w:hAnsi="Times" w:cs="Times"/>
              </w:rPr>
            </w:pPr>
            <w:r w:rsidRPr="00637B52">
              <w:rPr>
                <w:rFonts w:ascii="Times" w:eastAsia="Times" w:hAnsi="Times" w:cs="Times"/>
              </w:rPr>
              <w:t>93</w:t>
            </w:r>
          </w:p>
        </w:tc>
        <w:tc>
          <w:tcPr>
            <w:tcW w:w="1687" w:type="dxa"/>
            <w:tcBorders>
              <w:top w:val="single" w:sz="4" w:space="0" w:color="auto"/>
              <w:left w:val="single" w:sz="4" w:space="0" w:color="auto"/>
              <w:bottom w:val="single" w:sz="4" w:space="0" w:color="auto"/>
              <w:right w:val="single" w:sz="4" w:space="0" w:color="auto"/>
            </w:tcBorders>
            <w:vAlign w:val="center"/>
          </w:tcPr>
          <w:p w:rsidR="00F758C2" w:rsidRPr="00637B52" w:rsidRDefault="00F758C2" w:rsidP="002E321B">
            <w:pPr>
              <w:jc w:val="center"/>
              <w:rPr>
                <w:rFonts w:ascii="Times" w:eastAsia="Times" w:hAnsi="Times" w:cs="Times"/>
              </w:rPr>
            </w:pPr>
            <w:r w:rsidRPr="00637B52">
              <w:rPr>
                <w:rFonts w:ascii="Times" w:eastAsia="Times" w:hAnsi="Times" w:cs="Times"/>
              </w:rPr>
              <w:t>83-103</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758C2" w:rsidRPr="00637B52" w:rsidRDefault="00F758C2" w:rsidP="002E321B">
            <w:pPr>
              <w:jc w:val="center"/>
              <w:rPr>
                <w:rFonts w:ascii="Times" w:eastAsia="Times" w:hAnsi="Times" w:cs="Times"/>
              </w:rPr>
            </w:pPr>
            <w:r w:rsidRPr="00637B52">
              <w:rPr>
                <w:rFonts w:ascii="Times" w:eastAsia="Times" w:hAnsi="Times" w:cs="Times"/>
              </w:rPr>
              <w:t>32</w:t>
            </w:r>
          </w:p>
        </w:tc>
        <w:tc>
          <w:tcPr>
            <w:tcW w:w="1980" w:type="dxa"/>
            <w:tcBorders>
              <w:top w:val="single" w:sz="4" w:space="0" w:color="auto"/>
              <w:left w:val="single" w:sz="4" w:space="0" w:color="auto"/>
              <w:bottom w:val="single" w:sz="4" w:space="0" w:color="auto"/>
              <w:right w:val="single" w:sz="4" w:space="0" w:color="auto"/>
            </w:tcBorders>
            <w:vAlign w:val="center"/>
          </w:tcPr>
          <w:p w:rsidR="00F758C2" w:rsidRPr="00637B52" w:rsidRDefault="00F758C2" w:rsidP="002E321B">
            <w:pPr>
              <w:jc w:val="center"/>
              <w:rPr>
                <w:rFonts w:ascii="Times" w:eastAsia="Times" w:hAnsi="Times" w:cs="Times"/>
              </w:rPr>
            </w:pPr>
            <w:r w:rsidRPr="00637B52">
              <w:rPr>
                <w:rFonts w:ascii="Times" w:eastAsia="Times" w:hAnsi="Times" w:cs="Times"/>
              </w:rPr>
              <w:t>Average</w:t>
            </w:r>
          </w:p>
        </w:tc>
      </w:tr>
      <w:tr w:rsidR="00F758C2" w:rsidTr="00401E20">
        <w:trPr>
          <w:trHeight w:val="220"/>
        </w:trPr>
        <w:tc>
          <w:tcPr>
            <w:tcW w:w="3600" w:type="dxa"/>
            <w:vAlign w:val="center"/>
          </w:tcPr>
          <w:p w:rsidR="00F758C2" w:rsidRDefault="00F758C2" w:rsidP="002E321B">
            <w:pPr>
              <w:rPr>
                <w:rFonts w:ascii="Times" w:eastAsia="Times" w:hAnsi="Times" w:cs="Times"/>
              </w:rPr>
            </w:pPr>
            <w:r>
              <w:rPr>
                <w:rFonts w:ascii="Times" w:eastAsia="Times" w:hAnsi="Times" w:cs="Times"/>
              </w:rPr>
              <w:t>Multiplication</w:t>
            </w:r>
          </w:p>
        </w:tc>
        <w:tc>
          <w:tcPr>
            <w:tcW w:w="1350" w:type="dxa"/>
            <w:tcBorders>
              <w:top w:val="single" w:sz="4" w:space="0" w:color="auto"/>
            </w:tcBorders>
            <w:vAlign w:val="center"/>
          </w:tcPr>
          <w:p w:rsidR="00F758C2" w:rsidRDefault="00F758C2" w:rsidP="002E321B">
            <w:pPr>
              <w:jc w:val="center"/>
              <w:rPr>
                <w:rFonts w:ascii="Times" w:eastAsia="Times" w:hAnsi="Times" w:cs="Times"/>
              </w:rPr>
            </w:pPr>
            <w:r>
              <w:rPr>
                <w:rFonts w:ascii="Times" w:eastAsia="Times" w:hAnsi="Times" w:cs="Times"/>
              </w:rPr>
              <w:t>97</w:t>
            </w:r>
          </w:p>
        </w:tc>
        <w:tc>
          <w:tcPr>
            <w:tcW w:w="1687" w:type="dxa"/>
            <w:tcBorders>
              <w:top w:val="single" w:sz="4" w:space="0" w:color="auto"/>
            </w:tcBorders>
            <w:vAlign w:val="center"/>
          </w:tcPr>
          <w:p w:rsidR="00F758C2" w:rsidRDefault="00F758C2" w:rsidP="002E321B">
            <w:pPr>
              <w:jc w:val="center"/>
              <w:rPr>
                <w:rFonts w:ascii="Times" w:eastAsia="Times" w:hAnsi="Times" w:cs="Times"/>
              </w:rPr>
            </w:pPr>
            <w:r>
              <w:rPr>
                <w:rFonts w:ascii="Times" w:eastAsia="Times" w:hAnsi="Times" w:cs="Times"/>
              </w:rPr>
              <w:t>88-106</w:t>
            </w:r>
          </w:p>
        </w:tc>
        <w:tc>
          <w:tcPr>
            <w:tcW w:w="1283" w:type="dxa"/>
            <w:tcBorders>
              <w:top w:val="single" w:sz="4" w:space="0" w:color="auto"/>
            </w:tcBorders>
            <w:shd w:val="clear" w:color="auto" w:fill="auto"/>
            <w:vAlign w:val="center"/>
          </w:tcPr>
          <w:p w:rsidR="00F758C2" w:rsidRDefault="00F758C2" w:rsidP="002E321B">
            <w:pPr>
              <w:jc w:val="center"/>
              <w:rPr>
                <w:rFonts w:ascii="Times" w:eastAsia="Times" w:hAnsi="Times" w:cs="Times"/>
              </w:rPr>
            </w:pPr>
            <w:r>
              <w:rPr>
                <w:rFonts w:ascii="Times" w:eastAsia="Times" w:hAnsi="Times" w:cs="Times"/>
              </w:rPr>
              <w:t>42</w:t>
            </w:r>
          </w:p>
        </w:tc>
        <w:tc>
          <w:tcPr>
            <w:tcW w:w="1980" w:type="dxa"/>
            <w:tcBorders>
              <w:top w:val="single" w:sz="4" w:space="0" w:color="auto"/>
            </w:tcBorders>
            <w:vAlign w:val="center"/>
          </w:tcPr>
          <w:p w:rsidR="00F758C2" w:rsidRDefault="00F758C2" w:rsidP="002E321B">
            <w:pPr>
              <w:jc w:val="center"/>
              <w:rPr>
                <w:rFonts w:ascii="Times" w:eastAsia="Times" w:hAnsi="Times" w:cs="Times"/>
              </w:rPr>
            </w:pPr>
            <w:r>
              <w:rPr>
                <w:rFonts w:ascii="Times" w:eastAsia="Times" w:hAnsi="Times" w:cs="Times"/>
              </w:rPr>
              <w:t>Average</w:t>
            </w:r>
          </w:p>
        </w:tc>
      </w:tr>
    </w:tbl>
    <w:p w:rsidR="00F758C2" w:rsidRPr="00F758C2" w:rsidRDefault="00F758C2" w:rsidP="00F758C2">
      <w:pPr>
        <w:rPr>
          <w:b/>
          <w:sz w:val="22"/>
          <w:szCs w:val="22"/>
        </w:rPr>
      </w:pPr>
    </w:p>
    <w:p w:rsidR="00F758C2" w:rsidRPr="00F758C2" w:rsidRDefault="00F758C2" w:rsidP="00475592">
      <w:pPr>
        <w:rPr>
          <w:b/>
          <w:u w:val="single"/>
        </w:rPr>
      </w:pPr>
    </w:p>
    <w:p w:rsidR="00DF1BA3" w:rsidRPr="00DF1BA3" w:rsidRDefault="00F758C2" w:rsidP="00DF1BA3">
      <w:pPr>
        <w:pStyle w:val="NoSpacing"/>
        <w:rPr>
          <w:b/>
          <w:color w:val="000000" w:themeColor="text1"/>
          <w:u w:val="single"/>
        </w:rPr>
      </w:pPr>
      <w:r>
        <w:rPr>
          <w:b/>
          <w:color w:val="000000" w:themeColor="text1"/>
          <w:u w:val="single"/>
        </w:rPr>
        <w:t>Appendix D</w:t>
      </w:r>
      <w:r w:rsidR="00DF1BA3">
        <w:rPr>
          <w:b/>
          <w:color w:val="000000" w:themeColor="text1"/>
          <w:u w:val="single"/>
        </w:rPr>
        <w:t>: Behavior Scales</w:t>
      </w:r>
    </w:p>
    <w:p w:rsidR="00DF1BA3" w:rsidRPr="00330422" w:rsidRDefault="00DF1BA3" w:rsidP="00DF1BA3">
      <w:pPr>
        <w:spacing w:line="240" w:lineRule="auto"/>
        <w:rPr>
          <w:rFonts w:ascii="Times" w:hAnsi="Times"/>
          <w:color w:val="FF0000"/>
          <w:sz w:val="18"/>
          <w:szCs w:val="18"/>
        </w:rPr>
      </w:pPr>
      <w:r w:rsidRPr="00BA445C">
        <w:rPr>
          <w:rFonts w:eastAsia="Calibri"/>
          <w:b/>
        </w:rPr>
        <w:t>Behavior Assessment System for Children – Third Edition (BASC-3)</w:t>
      </w: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1740"/>
        <w:gridCol w:w="1755"/>
        <w:gridCol w:w="1980"/>
      </w:tblGrid>
      <w:tr w:rsidR="00DF1BA3" w:rsidRPr="00BA445C" w:rsidTr="00580658">
        <w:trPr>
          <w:trHeight w:val="501"/>
        </w:trPr>
        <w:tc>
          <w:tcPr>
            <w:tcW w:w="4335" w:type="dxa"/>
            <w:tcBorders>
              <w:top w:val="single" w:sz="12" w:space="0" w:color="auto"/>
              <w:left w:val="single" w:sz="12" w:space="0" w:color="auto"/>
              <w:right w:val="single" w:sz="12" w:space="0" w:color="auto"/>
            </w:tcBorders>
            <w:shd w:val="clear" w:color="auto" w:fill="E6E6E6"/>
            <w:vAlign w:val="center"/>
          </w:tcPr>
          <w:p w:rsidR="00DF1BA3" w:rsidRPr="00BA445C" w:rsidRDefault="00DF1BA3" w:rsidP="00580658">
            <w:pPr>
              <w:spacing w:after="0" w:line="240" w:lineRule="auto"/>
              <w:jc w:val="center"/>
              <w:rPr>
                <w:rFonts w:eastAsia="Calibri"/>
                <w:b/>
                <w:bCs/>
                <w:sz w:val="22"/>
                <w:szCs w:val="22"/>
              </w:rPr>
            </w:pPr>
            <w:r w:rsidRPr="00BA445C">
              <w:rPr>
                <w:rFonts w:eastAsia="Calibri"/>
                <w:b/>
                <w:bCs/>
                <w:sz w:val="22"/>
                <w:szCs w:val="22"/>
              </w:rPr>
              <w:t>Scale</w:t>
            </w:r>
          </w:p>
        </w:tc>
        <w:tc>
          <w:tcPr>
            <w:tcW w:w="1740" w:type="dxa"/>
            <w:tcBorders>
              <w:top w:val="single" w:sz="12" w:space="0" w:color="auto"/>
              <w:left w:val="single" w:sz="12" w:space="0" w:color="auto"/>
              <w:bottom w:val="single" w:sz="4"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sz w:val="22"/>
                <w:szCs w:val="22"/>
              </w:rPr>
            </w:pPr>
            <w:r w:rsidRPr="00BA445C">
              <w:rPr>
                <w:rFonts w:eastAsia="Calibri"/>
                <w:b/>
                <w:bCs/>
                <w:sz w:val="22"/>
                <w:szCs w:val="22"/>
              </w:rPr>
              <w:t>Parent Scale</w:t>
            </w:r>
          </w:p>
          <w:p w:rsidR="00DF1BA3" w:rsidRPr="00BA445C" w:rsidRDefault="00DF1BA3" w:rsidP="00580658">
            <w:pPr>
              <w:spacing w:after="0" w:line="240" w:lineRule="auto"/>
              <w:jc w:val="center"/>
              <w:rPr>
                <w:rFonts w:eastAsia="Calibri"/>
                <w:b/>
                <w:bCs/>
                <w:color w:val="000000"/>
                <w:sz w:val="22"/>
                <w:szCs w:val="22"/>
              </w:rPr>
            </w:pPr>
            <w:r w:rsidRPr="00BA445C">
              <w:rPr>
                <w:rFonts w:eastAsia="Calibri"/>
                <w:b/>
                <w:bCs/>
                <w:color w:val="000000"/>
                <w:sz w:val="22"/>
                <w:szCs w:val="22"/>
              </w:rPr>
              <w:t>T-score/Level</w:t>
            </w:r>
          </w:p>
        </w:tc>
        <w:tc>
          <w:tcPr>
            <w:tcW w:w="1755" w:type="dxa"/>
            <w:tcBorders>
              <w:top w:val="single" w:sz="12" w:space="0" w:color="auto"/>
              <w:left w:val="single" w:sz="12" w:space="0" w:color="auto"/>
              <w:bottom w:val="single" w:sz="4"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sz w:val="22"/>
                <w:szCs w:val="22"/>
              </w:rPr>
            </w:pPr>
            <w:r w:rsidRPr="00BA445C">
              <w:rPr>
                <w:rFonts w:eastAsia="Calibri"/>
                <w:b/>
                <w:bCs/>
                <w:sz w:val="22"/>
                <w:szCs w:val="22"/>
              </w:rPr>
              <w:t>Teacher Scale</w:t>
            </w:r>
          </w:p>
          <w:p w:rsidR="00DF1BA3" w:rsidRPr="00BA445C" w:rsidRDefault="00DF1BA3" w:rsidP="00580658">
            <w:pPr>
              <w:spacing w:after="0" w:line="240" w:lineRule="auto"/>
              <w:jc w:val="center"/>
              <w:rPr>
                <w:rFonts w:eastAsia="Calibri"/>
                <w:b/>
                <w:bCs/>
                <w:color w:val="000000"/>
                <w:sz w:val="22"/>
                <w:szCs w:val="22"/>
              </w:rPr>
            </w:pPr>
            <w:r w:rsidRPr="00BA445C">
              <w:rPr>
                <w:rFonts w:eastAsia="Calibri"/>
                <w:b/>
                <w:bCs/>
                <w:color w:val="000000"/>
                <w:sz w:val="22"/>
                <w:szCs w:val="22"/>
              </w:rPr>
              <w:t>T-score/Level</w:t>
            </w:r>
          </w:p>
        </w:tc>
        <w:tc>
          <w:tcPr>
            <w:tcW w:w="1980" w:type="dxa"/>
            <w:tcBorders>
              <w:top w:val="single" w:sz="12" w:space="0" w:color="auto"/>
              <w:left w:val="single" w:sz="12" w:space="0" w:color="auto"/>
              <w:bottom w:val="single" w:sz="4"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sz w:val="22"/>
                <w:szCs w:val="22"/>
              </w:rPr>
            </w:pPr>
            <w:r w:rsidRPr="00BA445C">
              <w:rPr>
                <w:rFonts w:eastAsia="Calibri"/>
                <w:b/>
                <w:bCs/>
                <w:sz w:val="22"/>
                <w:szCs w:val="22"/>
              </w:rPr>
              <w:t>Self-Report</w:t>
            </w:r>
          </w:p>
          <w:p w:rsidR="00DF1BA3" w:rsidRPr="00BA445C" w:rsidRDefault="00DF1BA3" w:rsidP="00580658">
            <w:pPr>
              <w:spacing w:after="0" w:line="240" w:lineRule="auto"/>
              <w:jc w:val="center"/>
              <w:rPr>
                <w:rFonts w:eastAsia="Calibri"/>
                <w:b/>
                <w:bCs/>
                <w:color w:val="000000"/>
                <w:sz w:val="22"/>
                <w:szCs w:val="22"/>
              </w:rPr>
            </w:pPr>
            <w:r w:rsidRPr="00BA445C">
              <w:rPr>
                <w:rFonts w:eastAsia="Calibri"/>
                <w:b/>
                <w:bCs/>
                <w:color w:val="000000"/>
                <w:sz w:val="22"/>
                <w:szCs w:val="22"/>
              </w:rPr>
              <w:t>T-score/Level</w:t>
            </w:r>
          </w:p>
        </w:tc>
      </w:tr>
      <w:tr w:rsidR="00DF1BA3" w:rsidRPr="00BA445C" w:rsidTr="00580658">
        <w:tc>
          <w:tcPr>
            <w:tcW w:w="4335" w:type="dxa"/>
            <w:tcBorders>
              <w:top w:val="single" w:sz="12" w:space="0" w:color="auto"/>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t>Hyperactivity</w:t>
            </w:r>
            <w:r w:rsidRPr="00BA445C">
              <w:rPr>
                <w:rFonts w:eastAsia="Calibri"/>
                <w:color w:val="000000"/>
                <w:sz w:val="20"/>
              </w:rPr>
              <w:t xml:space="preserve"> – The tendency to be overly active, rush through work and act without thinking.</w:t>
            </w:r>
          </w:p>
        </w:tc>
        <w:tc>
          <w:tcPr>
            <w:tcW w:w="1740" w:type="dxa"/>
            <w:tcBorders>
              <w:top w:val="single" w:sz="12" w:space="0" w:color="auto"/>
              <w:left w:val="single" w:sz="12" w:space="0" w:color="auto"/>
              <w:right w:val="single" w:sz="12" w:space="0" w:color="auto"/>
            </w:tcBorders>
          </w:tcPr>
          <w:p w:rsidR="00DF1BA3" w:rsidRPr="002E1D4E" w:rsidRDefault="002E1D4E" w:rsidP="00580658">
            <w:pPr>
              <w:spacing w:after="0" w:line="240" w:lineRule="auto"/>
              <w:jc w:val="center"/>
              <w:rPr>
                <w:rFonts w:eastAsia="Calibri"/>
                <w:color w:val="000000"/>
                <w:sz w:val="20"/>
                <w:szCs w:val="20"/>
              </w:rPr>
            </w:pPr>
            <w:r w:rsidRPr="002E1D4E">
              <w:rPr>
                <w:rFonts w:eastAsia="Calibri"/>
                <w:color w:val="000000"/>
                <w:sz w:val="20"/>
                <w:szCs w:val="20"/>
              </w:rPr>
              <w:t>39/Average</w:t>
            </w:r>
          </w:p>
        </w:tc>
        <w:tc>
          <w:tcPr>
            <w:tcW w:w="1755" w:type="dxa"/>
            <w:tcBorders>
              <w:top w:val="single" w:sz="12" w:space="0" w:color="auto"/>
              <w:left w:val="single" w:sz="12" w:space="0" w:color="auto"/>
              <w:right w:val="single" w:sz="12" w:space="0" w:color="auto"/>
            </w:tcBorders>
          </w:tcPr>
          <w:p w:rsidR="00DF1BA3" w:rsidRPr="002E1D4E" w:rsidRDefault="006D5C4C" w:rsidP="00580658">
            <w:pPr>
              <w:spacing w:after="0" w:line="240" w:lineRule="auto"/>
              <w:jc w:val="center"/>
              <w:rPr>
                <w:rFonts w:eastAsia="Calibri"/>
                <w:color w:val="000000"/>
                <w:sz w:val="20"/>
                <w:szCs w:val="20"/>
              </w:rPr>
            </w:pPr>
            <w:r>
              <w:rPr>
                <w:rFonts w:eastAsia="Calibri"/>
                <w:color w:val="000000"/>
                <w:sz w:val="20"/>
                <w:szCs w:val="20"/>
              </w:rPr>
              <w:t>54/Average</w:t>
            </w:r>
          </w:p>
        </w:tc>
        <w:tc>
          <w:tcPr>
            <w:tcW w:w="1980" w:type="dxa"/>
            <w:tcBorders>
              <w:top w:val="single" w:sz="12" w:space="0" w:color="auto"/>
              <w:left w:val="single" w:sz="12" w:space="0" w:color="auto"/>
              <w:bottom w:val="single" w:sz="4" w:space="0" w:color="auto"/>
              <w:right w:val="single" w:sz="12" w:space="0" w:color="auto"/>
            </w:tcBorders>
          </w:tcPr>
          <w:p w:rsidR="00DF1BA3" w:rsidRPr="00576244" w:rsidRDefault="00576244" w:rsidP="00580658">
            <w:pPr>
              <w:spacing w:after="0" w:line="240" w:lineRule="auto"/>
              <w:jc w:val="center"/>
              <w:rPr>
                <w:rFonts w:eastAsia="Calibri"/>
                <w:color w:val="000000"/>
                <w:sz w:val="20"/>
                <w:szCs w:val="20"/>
              </w:rPr>
            </w:pPr>
            <w:r>
              <w:rPr>
                <w:rFonts w:eastAsia="Calibri"/>
                <w:color w:val="000000"/>
                <w:sz w:val="20"/>
                <w:szCs w:val="20"/>
              </w:rPr>
              <w:t>54/Average</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t>Aggression</w:t>
            </w:r>
            <w:r w:rsidRPr="00BA445C">
              <w:rPr>
                <w:rFonts w:eastAsia="Calibri"/>
                <w:color w:val="000000"/>
                <w:sz w:val="20"/>
              </w:rPr>
              <w:t xml:space="preserve"> – The tendency to act in a hostile manner that is threatening to others.</w:t>
            </w:r>
          </w:p>
        </w:tc>
        <w:tc>
          <w:tcPr>
            <w:tcW w:w="1740" w:type="dxa"/>
            <w:tcBorders>
              <w:left w:val="single" w:sz="12" w:space="0" w:color="auto"/>
              <w:right w:val="single" w:sz="12" w:space="0" w:color="auto"/>
            </w:tcBorders>
          </w:tcPr>
          <w:p w:rsidR="00DF1BA3" w:rsidRPr="002E1D4E" w:rsidRDefault="002E1D4E" w:rsidP="00580658">
            <w:pPr>
              <w:spacing w:after="0" w:line="240" w:lineRule="auto"/>
              <w:jc w:val="center"/>
              <w:rPr>
                <w:rFonts w:eastAsia="Calibri"/>
                <w:color w:val="000000"/>
                <w:sz w:val="20"/>
                <w:szCs w:val="20"/>
              </w:rPr>
            </w:pPr>
            <w:r>
              <w:rPr>
                <w:rFonts w:eastAsia="Calibri"/>
                <w:color w:val="000000"/>
                <w:sz w:val="20"/>
                <w:szCs w:val="20"/>
              </w:rPr>
              <w:t>43/Average</w:t>
            </w:r>
          </w:p>
        </w:tc>
        <w:tc>
          <w:tcPr>
            <w:tcW w:w="1755" w:type="dxa"/>
            <w:tcBorders>
              <w:left w:val="single" w:sz="12" w:space="0" w:color="auto"/>
              <w:right w:val="single" w:sz="12" w:space="0" w:color="auto"/>
            </w:tcBorders>
          </w:tcPr>
          <w:p w:rsidR="00DF1BA3" w:rsidRPr="002E1D4E" w:rsidRDefault="006D5C4C" w:rsidP="00580658">
            <w:pPr>
              <w:spacing w:after="0" w:line="240" w:lineRule="auto"/>
              <w:jc w:val="center"/>
              <w:rPr>
                <w:rFonts w:eastAsia="Calibri"/>
                <w:color w:val="000000"/>
                <w:sz w:val="20"/>
                <w:szCs w:val="20"/>
              </w:rPr>
            </w:pPr>
            <w:r>
              <w:rPr>
                <w:rFonts w:eastAsia="Calibri"/>
                <w:color w:val="000000"/>
                <w:sz w:val="20"/>
                <w:szCs w:val="20"/>
              </w:rPr>
              <w:t>51/Average</w:t>
            </w:r>
          </w:p>
        </w:tc>
        <w:tc>
          <w:tcPr>
            <w:tcW w:w="1980" w:type="dxa"/>
            <w:tcBorders>
              <w:left w:val="single" w:sz="12" w:space="0" w:color="auto"/>
              <w:bottom w:val="single" w:sz="4"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rPr>
          <w:trHeight w:val="70"/>
        </w:trPr>
        <w:tc>
          <w:tcPr>
            <w:tcW w:w="4335" w:type="dxa"/>
            <w:tcBorders>
              <w:left w:val="single" w:sz="12" w:space="0" w:color="auto"/>
              <w:bottom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t>Conduct Problems</w:t>
            </w:r>
            <w:r w:rsidRPr="00BA445C">
              <w:rPr>
                <w:rFonts w:eastAsia="Calibri"/>
                <w:color w:val="000000"/>
                <w:sz w:val="20"/>
              </w:rPr>
              <w:t xml:space="preserve"> – The tendency to engage in anti-social and rule-breaking behavior.</w:t>
            </w:r>
          </w:p>
        </w:tc>
        <w:tc>
          <w:tcPr>
            <w:tcW w:w="1740" w:type="dxa"/>
            <w:tcBorders>
              <w:left w:val="single" w:sz="12" w:space="0" w:color="auto"/>
              <w:bottom w:val="single" w:sz="12" w:space="0" w:color="auto"/>
              <w:right w:val="single" w:sz="12" w:space="0" w:color="auto"/>
            </w:tcBorders>
          </w:tcPr>
          <w:p w:rsidR="00DF1BA3" w:rsidRPr="002E1D4E" w:rsidRDefault="005A7114" w:rsidP="00580658">
            <w:pPr>
              <w:spacing w:after="0" w:line="240" w:lineRule="auto"/>
              <w:jc w:val="center"/>
              <w:rPr>
                <w:rFonts w:eastAsia="Calibri"/>
                <w:color w:val="000000"/>
                <w:sz w:val="20"/>
                <w:szCs w:val="20"/>
              </w:rPr>
            </w:pPr>
            <w:r>
              <w:rPr>
                <w:rFonts w:eastAsia="Calibri"/>
                <w:color w:val="000000"/>
                <w:sz w:val="20"/>
                <w:szCs w:val="20"/>
              </w:rPr>
              <w:t>40/Average</w:t>
            </w:r>
          </w:p>
        </w:tc>
        <w:tc>
          <w:tcPr>
            <w:tcW w:w="1755" w:type="dxa"/>
            <w:tcBorders>
              <w:left w:val="single" w:sz="12" w:space="0" w:color="auto"/>
              <w:bottom w:val="single" w:sz="12" w:space="0" w:color="auto"/>
              <w:right w:val="single" w:sz="12" w:space="0" w:color="auto"/>
            </w:tcBorders>
          </w:tcPr>
          <w:p w:rsidR="00DF1BA3" w:rsidRPr="002E1D4E" w:rsidRDefault="006D5C4C" w:rsidP="00580658">
            <w:pPr>
              <w:spacing w:after="0" w:line="240" w:lineRule="auto"/>
              <w:jc w:val="center"/>
              <w:rPr>
                <w:rFonts w:eastAsia="Calibri"/>
                <w:color w:val="000000"/>
                <w:sz w:val="20"/>
                <w:szCs w:val="20"/>
              </w:rPr>
            </w:pPr>
            <w:r>
              <w:rPr>
                <w:rFonts w:eastAsia="Calibri"/>
                <w:color w:val="000000"/>
                <w:sz w:val="20"/>
                <w:szCs w:val="20"/>
              </w:rPr>
              <w:t>54/Average</w:t>
            </w:r>
          </w:p>
        </w:tc>
        <w:tc>
          <w:tcPr>
            <w:tcW w:w="1980" w:type="dxa"/>
            <w:tcBorders>
              <w:left w:val="single" w:sz="12" w:space="0" w:color="auto"/>
              <w:bottom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color w:val="000000"/>
                <w:sz w:val="20"/>
              </w:rPr>
            </w:pPr>
            <w:r w:rsidRPr="00BA445C">
              <w:rPr>
                <w:rFonts w:eastAsia="Calibri"/>
                <w:b/>
                <w:bCs/>
                <w:color w:val="000000"/>
                <w:sz w:val="20"/>
              </w:rPr>
              <w:t>EXTERNALIZING PROBLEMS COMPOSITE</w:t>
            </w:r>
          </w:p>
        </w:tc>
        <w:tc>
          <w:tcPr>
            <w:tcW w:w="1740"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2E1D4E" w:rsidP="00580658">
            <w:pPr>
              <w:spacing w:after="0" w:line="240" w:lineRule="auto"/>
              <w:jc w:val="center"/>
              <w:rPr>
                <w:rFonts w:eastAsia="Calibri"/>
                <w:color w:val="000000"/>
                <w:sz w:val="20"/>
                <w:szCs w:val="20"/>
              </w:rPr>
            </w:pPr>
            <w:r w:rsidRPr="002E1D4E">
              <w:rPr>
                <w:rFonts w:eastAsia="Calibri"/>
                <w:color w:val="000000"/>
                <w:sz w:val="20"/>
                <w:szCs w:val="20"/>
              </w:rPr>
              <w:t>39/Average</w:t>
            </w:r>
          </w:p>
        </w:tc>
        <w:tc>
          <w:tcPr>
            <w:tcW w:w="1755"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6D5C4C" w:rsidP="00580658">
            <w:pPr>
              <w:spacing w:after="0" w:line="240" w:lineRule="auto"/>
              <w:jc w:val="center"/>
              <w:rPr>
                <w:rFonts w:eastAsia="Calibri"/>
                <w:color w:val="000000"/>
                <w:sz w:val="20"/>
                <w:szCs w:val="20"/>
              </w:rPr>
            </w:pPr>
            <w:r>
              <w:rPr>
                <w:rFonts w:eastAsia="Calibri"/>
                <w:color w:val="000000"/>
                <w:sz w:val="20"/>
                <w:szCs w:val="20"/>
              </w:rPr>
              <w:t>53/Average</w:t>
            </w:r>
          </w:p>
        </w:tc>
        <w:tc>
          <w:tcPr>
            <w:tcW w:w="1980" w:type="dxa"/>
            <w:tcBorders>
              <w:top w:val="single" w:sz="12" w:space="0" w:color="auto"/>
              <w:left w:val="single" w:sz="12" w:space="0" w:color="auto"/>
              <w:bottom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top w:val="single" w:sz="12" w:space="0" w:color="auto"/>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t>Anxiety</w:t>
            </w:r>
            <w:r w:rsidRPr="00BA445C">
              <w:rPr>
                <w:rFonts w:eastAsia="Calibri"/>
                <w:color w:val="000000"/>
                <w:sz w:val="20"/>
              </w:rPr>
              <w:t xml:space="preserve"> – The tendency to be nervous, fearful, or worried about real or imagined problems.</w:t>
            </w:r>
          </w:p>
        </w:tc>
        <w:tc>
          <w:tcPr>
            <w:tcW w:w="1740" w:type="dxa"/>
            <w:tcBorders>
              <w:top w:val="single" w:sz="12" w:space="0" w:color="auto"/>
              <w:left w:val="single" w:sz="12" w:space="0" w:color="auto"/>
              <w:right w:val="single" w:sz="12" w:space="0" w:color="auto"/>
            </w:tcBorders>
          </w:tcPr>
          <w:p w:rsidR="00DF1BA3" w:rsidRPr="002E1D4E" w:rsidRDefault="005249C4" w:rsidP="00580658">
            <w:pPr>
              <w:spacing w:after="0" w:line="240" w:lineRule="auto"/>
              <w:jc w:val="center"/>
              <w:rPr>
                <w:rFonts w:eastAsia="Calibri"/>
                <w:color w:val="000000"/>
                <w:sz w:val="20"/>
                <w:szCs w:val="20"/>
              </w:rPr>
            </w:pPr>
            <w:r>
              <w:rPr>
                <w:rFonts w:eastAsia="Calibri"/>
                <w:color w:val="000000"/>
                <w:sz w:val="20"/>
                <w:szCs w:val="20"/>
              </w:rPr>
              <w:t>41/Average</w:t>
            </w:r>
          </w:p>
        </w:tc>
        <w:tc>
          <w:tcPr>
            <w:tcW w:w="1755" w:type="dxa"/>
            <w:tcBorders>
              <w:top w:val="single" w:sz="12" w:space="0" w:color="auto"/>
              <w:left w:val="single" w:sz="12" w:space="0" w:color="auto"/>
              <w:right w:val="single" w:sz="12" w:space="0" w:color="auto"/>
            </w:tcBorders>
          </w:tcPr>
          <w:p w:rsidR="00DF1BA3" w:rsidRPr="002E1D4E" w:rsidRDefault="00466661" w:rsidP="00580658">
            <w:pPr>
              <w:spacing w:after="0" w:line="240" w:lineRule="auto"/>
              <w:jc w:val="center"/>
              <w:rPr>
                <w:rFonts w:eastAsia="Calibri"/>
                <w:color w:val="000000"/>
                <w:sz w:val="20"/>
                <w:szCs w:val="20"/>
              </w:rPr>
            </w:pPr>
            <w:r>
              <w:rPr>
                <w:rFonts w:eastAsia="Calibri"/>
                <w:color w:val="000000"/>
                <w:sz w:val="20"/>
                <w:szCs w:val="20"/>
              </w:rPr>
              <w:t>49/Average</w:t>
            </w:r>
          </w:p>
        </w:tc>
        <w:tc>
          <w:tcPr>
            <w:tcW w:w="1980" w:type="dxa"/>
            <w:tcBorders>
              <w:top w:val="single" w:sz="12" w:space="0" w:color="auto"/>
              <w:left w:val="single" w:sz="12" w:space="0" w:color="auto"/>
              <w:right w:val="single" w:sz="12" w:space="0" w:color="auto"/>
            </w:tcBorders>
          </w:tcPr>
          <w:p w:rsidR="00DF1BA3" w:rsidRPr="00BA445C" w:rsidRDefault="00576244" w:rsidP="00580658">
            <w:pPr>
              <w:spacing w:after="0" w:line="240" w:lineRule="auto"/>
              <w:jc w:val="center"/>
              <w:rPr>
                <w:rFonts w:eastAsia="Calibri"/>
                <w:color w:val="000000"/>
                <w:sz w:val="20"/>
                <w:szCs w:val="20"/>
              </w:rPr>
            </w:pPr>
            <w:r>
              <w:rPr>
                <w:rFonts w:eastAsia="Calibri"/>
                <w:color w:val="000000"/>
                <w:sz w:val="20"/>
                <w:szCs w:val="20"/>
              </w:rPr>
              <w:t>54/Average</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t>Depression</w:t>
            </w:r>
            <w:r w:rsidRPr="00BA445C">
              <w:rPr>
                <w:rFonts w:eastAsia="Calibri"/>
                <w:color w:val="000000"/>
                <w:sz w:val="20"/>
              </w:rPr>
              <w:t xml:space="preserve"> – Excessive feelings of unhappiness, sadness, or stress.</w:t>
            </w:r>
          </w:p>
        </w:tc>
        <w:tc>
          <w:tcPr>
            <w:tcW w:w="1740" w:type="dxa"/>
            <w:tcBorders>
              <w:left w:val="single" w:sz="12" w:space="0" w:color="auto"/>
              <w:right w:val="single" w:sz="12" w:space="0" w:color="auto"/>
            </w:tcBorders>
          </w:tcPr>
          <w:p w:rsidR="00DF1BA3" w:rsidRPr="002E1D4E" w:rsidRDefault="005249C4" w:rsidP="00580658">
            <w:pPr>
              <w:spacing w:after="0" w:line="240" w:lineRule="auto"/>
              <w:jc w:val="center"/>
              <w:rPr>
                <w:rFonts w:eastAsia="Calibri"/>
                <w:color w:val="000000"/>
                <w:sz w:val="20"/>
                <w:szCs w:val="20"/>
              </w:rPr>
            </w:pPr>
            <w:r>
              <w:rPr>
                <w:rFonts w:eastAsia="Calibri"/>
                <w:color w:val="000000"/>
                <w:sz w:val="20"/>
                <w:szCs w:val="20"/>
              </w:rPr>
              <w:t>44/Average</w:t>
            </w:r>
          </w:p>
        </w:tc>
        <w:tc>
          <w:tcPr>
            <w:tcW w:w="1755" w:type="dxa"/>
            <w:tcBorders>
              <w:left w:val="single" w:sz="12" w:space="0" w:color="auto"/>
              <w:right w:val="single" w:sz="12" w:space="0" w:color="auto"/>
            </w:tcBorders>
          </w:tcPr>
          <w:p w:rsidR="00DF1BA3" w:rsidRPr="002E1D4E" w:rsidRDefault="00466661" w:rsidP="00580658">
            <w:pPr>
              <w:spacing w:after="0" w:line="240" w:lineRule="auto"/>
              <w:jc w:val="center"/>
              <w:rPr>
                <w:rFonts w:eastAsia="Calibri"/>
                <w:color w:val="000000"/>
                <w:sz w:val="20"/>
                <w:szCs w:val="20"/>
              </w:rPr>
            </w:pPr>
            <w:r>
              <w:rPr>
                <w:rFonts w:eastAsia="Calibri"/>
                <w:color w:val="000000"/>
                <w:sz w:val="20"/>
                <w:szCs w:val="20"/>
              </w:rPr>
              <w:t>53/Average</w:t>
            </w:r>
          </w:p>
        </w:tc>
        <w:tc>
          <w:tcPr>
            <w:tcW w:w="1980" w:type="dxa"/>
            <w:tcBorders>
              <w:left w:val="single" w:sz="12" w:space="0" w:color="auto"/>
              <w:right w:val="single" w:sz="12" w:space="0" w:color="auto"/>
            </w:tcBorders>
          </w:tcPr>
          <w:p w:rsidR="00DF1BA3" w:rsidRPr="00BA445C" w:rsidRDefault="00576244" w:rsidP="00580658">
            <w:pPr>
              <w:spacing w:after="0" w:line="240" w:lineRule="auto"/>
              <w:jc w:val="center"/>
              <w:rPr>
                <w:rFonts w:eastAsia="Calibri"/>
                <w:color w:val="000000"/>
                <w:sz w:val="20"/>
                <w:szCs w:val="20"/>
              </w:rPr>
            </w:pPr>
            <w:r>
              <w:rPr>
                <w:rFonts w:eastAsia="Calibri"/>
                <w:color w:val="000000"/>
                <w:sz w:val="20"/>
                <w:szCs w:val="20"/>
              </w:rPr>
              <w:t>45/Average</w:t>
            </w:r>
          </w:p>
        </w:tc>
      </w:tr>
      <w:tr w:rsidR="00DF1BA3" w:rsidRPr="00BA445C" w:rsidTr="00580658">
        <w:trPr>
          <w:trHeight w:val="476"/>
        </w:trPr>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t>Somatization</w:t>
            </w:r>
            <w:r w:rsidRPr="00BA445C">
              <w:rPr>
                <w:rFonts w:eastAsia="Calibri"/>
                <w:color w:val="000000"/>
                <w:sz w:val="20"/>
              </w:rPr>
              <w:t xml:space="preserve"> – The tendency to be overly sensitive to and complain about relatively minor physical problems or discomfort.</w:t>
            </w:r>
          </w:p>
        </w:tc>
        <w:tc>
          <w:tcPr>
            <w:tcW w:w="1740" w:type="dxa"/>
            <w:tcBorders>
              <w:left w:val="single" w:sz="12" w:space="0" w:color="auto"/>
              <w:bottom w:val="single" w:sz="4" w:space="0" w:color="auto"/>
              <w:right w:val="single" w:sz="12" w:space="0" w:color="auto"/>
            </w:tcBorders>
          </w:tcPr>
          <w:p w:rsidR="00DF1BA3" w:rsidRPr="002E1D4E" w:rsidRDefault="005249C4" w:rsidP="00580658">
            <w:pPr>
              <w:spacing w:after="0" w:line="240" w:lineRule="auto"/>
              <w:jc w:val="center"/>
              <w:rPr>
                <w:rFonts w:eastAsia="Calibri"/>
                <w:color w:val="000000"/>
                <w:sz w:val="20"/>
                <w:szCs w:val="20"/>
              </w:rPr>
            </w:pPr>
            <w:r>
              <w:rPr>
                <w:rFonts w:eastAsia="Calibri"/>
                <w:color w:val="000000"/>
                <w:sz w:val="20"/>
                <w:szCs w:val="20"/>
              </w:rPr>
              <w:t>42/Average</w:t>
            </w:r>
          </w:p>
        </w:tc>
        <w:tc>
          <w:tcPr>
            <w:tcW w:w="1755" w:type="dxa"/>
            <w:tcBorders>
              <w:left w:val="single" w:sz="12" w:space="0" w:color="auto"/>
              <w:bottom w:val="single" w:sz="4" w:space="0" w:color="auto"/>
              <w:right w:val="single" w:sz="12" w:space="0" w:color="auto"/>
            </w:tcBorders>
          </w:tcPr>
          <w:p w:rsidR="00DF1BA3" w:rsidRPr="00466661" w:rsidRDefault="00466661" w:rsidP="00580658">
            <w:pPr>
              <w:spacing w:after="0" w:line="240" w:lineRule="auto"/>
              <w:jc w:val="center"/>
              <w:rPr>
                <w:rFonts w:eastAsia="Calibri"/>
                <w:b/>
                <w:color w:val="000000"/>
                <w:sz w:val="20"/>
                <w:szCs w:val="20"/>
              </w:rPr>
            </w:pPr>
            <w:r>
              <w:rPr>
                <w:rFonts w:eastAsia="Calibri"/>
                <w:b/>
                <w:color w:val="000000"/>
                <w:sz w:val="20"/>
                <w:szCs w:val="20"/>
              </w:rPr>
              <w:t>64/At-Risk</w:t>
            </w:r>
          </w:p>
        </w:tc>
        <w:tc>
          <w:tcPr>
            <w:tcW w:w="1980" w:type="dxa"/>
            <w:tcBorders>
              <w:left w:val="single" w:sz="12" w:space="0" w:color="auto"/>
              <w:right w:val="single" w:sz="12" w:space="0" w:color="auto"/>
            </w:tcBorders>
            <w:shd w:val="clear" w:color="auto" w:fill="AEAAAA"/>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
                <w:bCs/>
                <w:color w:val="000000"/>
                <w:sz w:val="20"/>
              </w:rPr>
            </w:pPr>
            <w:proofErr w:type="spellStart"/>
            <w:r w:rsidRPr="00BA445C">
              <w:rPr>
                <w:rFonts w:eastAsia="Calibri"/>
                <w:b/>
                <w:bCs/>
                <w:color w:val="000000"/>
                <w:sz w:val="20"/>
              </w:rPr>
              <w:t>Atypicality</w:t>
            </w:r>
            <w:proofErr w:type="spellEnd"/>
            <w:r w:rsidRPr="00BA445C">
              <w:rPr>
                <w:rFonts w:eastAsia="Calibri"/>
                <w:b/>
                <w:bCs/>
                <w:color w:val="000000"/>
                <w:sz w:val="20"/>
              </w:rPr>
              <w:t xml:space="preserve"> – </w:t>
            </w:r>
            <w:r w:rsidRPr="00BA445C">
              <w:rPr>
                <w:rFonts w:eastAsia="Calibri"/>
                <w:bCs/>
                <w:color w:val="000000"/>
                <w:sz w:val="20"/>
              </w:rPr>
              <w:t>Excessive thoughts and behaviors that are often considered odd or unusual</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right w:val="single" w:sz="12" w:space="0" w:color="auto"/>
            </w:tcBorders>
          </w:tcPr>
          <w:p w:rsidR="00DF1BA3" w:rsidRPr="00BA445C" w:rsidRDefault="00576244" w:rsidP="00580658">
            <w:pPr>
              <w:spacing w:after="0" w:line="240" w:lineRule="auto"/>
              <w:jc w:val="center"/>
              <w:rPr>
                <w:rFonts w:eastAsia="Calibri"/>
                <w:color w:val="000000"/>
                <w:sz w:val="20"/>
                <w:szCs w:val="20"/>
              </w:rPr>
            </w:pPr>
            <w:r>
              <w:rPr>
                <w:rFonts w:eastAsia="Calibri"/>
                <w:color w:val="000000"/>
                <w:sz w:val="20"/>
                <w:szCs w:val="20"/>
              </w:rPr>
              <w:t>44/Average</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Cs/>
                <w:color w:val="000000"/>
                <w:sz w:val="20"/>
              </w:rPr>
            </w:pPr>
            <w:r w:rsidRPr="00BA445C">
              <w:rPr>
                <w:rFonts w:eastAsia="Calibri"/>
                <w:b/>
                <w:bCs/>
                <w:color w:val="000000"/>
                <w:sz w:val="20"/>
              </w:rPr>
              <w:t>Locus of Control</w:t>
            </w:r>
            <w:r w:rsidRPr="00BA445C">
              <w:rPr>
                <w:rFonts w:eastAsia="Calibri"/>
                <w:bCs/>
                <w:color w:val="000000"/>
                <w:sz w:val="20"/>
              </w:rPr>
              <w:t xml:space="preserve"> – The belief that rewards and punishments are controlled by external events or other people.</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right w:val="single" w:sz="12" w:space="0" w:color="auto"/>
            </w:tcBorders>
          </w:tcPr>
          <w:p w:rsidR="00DF1BA3" w:rsidRPr="00BA445C" w:rsidRDefault="00576244" w:rsidP="00580658">
            <w:pPr>
              <w:spacing w:after="0" w:line="240" w:lineRule="auto"/>
              <w:jc w:val="center"/>
              <w:rPr>
                <w:rFonts w:eastAsia="Calibri"/>
                <w:color w:val="000000"/>
                <w:sz w:val="20"/>
                <w:szCs w:val="20"/>
              </w:rPr>
            </w:pPr>
            <w:r>
              <w:rPr>
                <w:rFonts w:eastAsia="Calibri"/>
                <w:color w:val="000000"/>
                <w:sz w:val="20"/>
                <w:szCs w:val="20"/>
              </w:rPr>
              <w:t>51/Average</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Cs/>
                <w:color w:val="000000"/>
                <w:sz w:val="20"/>
              </w:rPr>
            </w:pPr>
            <w:r w:rsidRPr="00BA445C">
              <w:rPr>
                <w:rFonts w:eastAsia="Calibri"/>
                <w:b/>
                <w:bCs/>
                <w:color w:val="000000"/>
                <w:sz w:val="20"/>
              </w:rPr>
              <w:t>Social Stress</w:t>
            </w:r>
            <w:r w:rsidRPr="00BA445C">
              <w:rPr>
                <w:rFonts w:eastAsia="Calibri"/>
                <w:bCs/>
                <w:color w:val="000000"/>
                <w:sz w:val="20"/>
              </w:rPr>
              <w:t xml:space="preserve"> – Feeling lonely, isolated, or “picked on” in social situations.</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right w:val="single" w:sz="12" w:space="0" w:color="auto"/>
            </w:tcBorders>
          </w:tcPr>
          <w:p w:rsidR="00DF1BA3" w:rsidRPr="00BA445C" w:rsidRDefault="00576244" w:rsidP="00580658">
            <w:pPr>
              <w:spacing w:after="0" w:line="240" w:lineRule="auto"/>
              <w:jc w:val="center"/>
              <w:rPr>
                <w:rFonts w:eastAsia="Calibri"/>
                <w:color w:val="000000"/>
                <w:sz w:val="20"/>
                <w:szCs w:val="20"/>
              </w:rPr>
            </w:pPr>
            <w:r>
              <w:rPr>
                <w:rFonts w:eastAsia="Calibri"/>
                <w:color w:val="000000"/>
                <w:sz w:val="20"/>
                <w:szCs w:val="20"/>
              </w:rPr>
              <w:t>44/Average</w:t>
            </w:r>
          </w:p>
        </w:tc>
      </w:tr>
      <w:tr w:rsidR="00DF1BA3" w:rsidRPr="00BA445C" w:rsidTr="00580658">
        <w:tc>
          <w:tcPr>
            <w:tcW w:w="4335" w:type="dxa"/>
            <w:tcBorders>
              <w:left w:val="single" w:sz="12" w:space="0" w:color="auto"/>
              <w:bottom w:val="single" w:sz="12" w:space="0" w:color="auto"/>
              <w:right w:val="single" w:sz="12" w:space="0" w:color="auto"/>
            </w:tcBorders>
          </w:tcPr>
          <w:p w:rsidR="00DF1BA3" w:rsidRPr="00BA445C" w:rsidRDefault="00DF1BA3" w:rsidP="00580658">
            <w:pPr>
              <w:spacing w:after="0" w:line="240" w:lineRule="auto"/>
              <w:rPr>
                <w:rFonts w:eastAsia="Calibri"/>
                <w:bCs/>
                <w:color w:val="000000"/>
                <w:sz w:val="20"/>
              </w:rPr>
            </w:pPr>
            <w:r w:rsidRPr="00BA445C">
              <w:rPr>
                <w:rFonts w:eastAsia="Calibri"/>
                <w:b/>
                <w:bCs/>
                <w:color w:val="000000"/>
                <w:sz w:val="20"/>
              </w:rPr>
              <w:t>Sense of Inadequacy</w:t>
            </w:r>
            <w:r w:rsidRPr="00BA445C">
              <w:rPr>
                <w:rFonts w:eastAsia="Calibri"/>
                <w:bCs/>
                <w:color w:val="000000"/>
                <w:sz w:val="20"/>
              </w:rPr>
              <w:t xml:space="preserve"> – The tendency to feel unsuccessful or generally inadequate.</w:t>
            </w:r>
          </w:p>
        </w:tc>
        <w:tc>
          <w:tcPr>
            <w:tcW w:w="1740" w:type="dxa"/>
            <w:tcBorders>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bottom w:val="single" w:sz="12" w:space="0" w:color="auto"/>
              <w:right w:val="single" w:sz="12" w:space="0" w:color="auto"/>
            </w:tcBorders>
          </w:tcPr>
          <w:p w:rsidR="00DF1BA3" w:rsidRPr="00576244" w:rsidRDefault="00576244" w:rsidP="00580658">
            <w:pPr>
              <w:spacing w:after="0" w:line="240" w:lineRule="auto"/>
              <w:jc w:val="center"/>
              <w:rPr>
                <w:rFonts w:eastAsia="Calibri"/>
                <w:color w:val="000000"/>
                <w:sz w:val="20"/>
                <w:szCs w:val="20"/>
              </w:rPr>
            </w:pPr>
            <w:r>
              <w:rPr>
                <w:rFonts w:eastAsia="Calibri"/>
                <w:color w:val="000000"/>
                <w:sz w:val="20"/>
                <w:szCs w:val="20"/>
              </w:rPr>
              <w:t>53/Average</w:t>
            </w: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color w:val="000000"/>
                <w:sz w:val="20"/>
              </w:rPr>
            </w:pPr>
            <w:r w:rsidRPr="00BA445C">
              <w:rPr>
                <w:rFonts w:eastAsia="Calibri"/>
                <w:b/>
                <w:bCs/>
                <w:color w:val="000000"/>
                <w:sz w:val="20"/>
              </w:rPr>
              <w:t>INTERNALIZING PROBLEMS COMPOSITE</w:t>
            </w:r>
          </w:p>
        </w:tc>
        <w:tc>
          <w:tcPr>
            <w:tcW w:w="1740"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5249C4" w:rsidP="00580658">
            <w:pPr>
              <w:spacing w:after="0" w:line="240" w:lineRule="auto"/>
              <w:jc w:val="center"/>
              <w:rPr>
                <w:rFonts w:eastAsia="Calibri"/>
                <w:color w:val="000000"/>
                <w:sz w:val="20"/>
                <w:szCs w:val="20"/>
              </w:rPr>
            </w:pPr>
            <w:r>
              <w:rPr>
                <w:rFonts w:eastAsia="Calibri"/>
                <w:color w:val="000000"/>
                <w:sz w:val="20"/>
                <w:szCs w:val="20"/>
              </w:rPr>
              <w:t>41/Average</w:t>
            </w:r>
          </w:p>
        </w:tc>
        <w:tc>
          <w:tcPr>
            <w:tcW w:w="1755"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04453D" w:rsidP="00580658">
            <w:pPr>
              <w:spacing w:after="0" w:line="240" w:lineRule="auto"/>
              <w:jc w:val="center"/>
              <w:rPr>
                <w:rFonts w:eastAsia="Calibri"/>
                <w:color w:val="000000"/>
                <w:sz w:val="20"/>
                <w:szCs w:val="20"/>
              </w:rPr>
            </w:pPr>
            <w:r>
              <w:rPr>
                <w:rFonts w:eastAsia="Calibri"/>
                <w:color w:val="000000"/>
                <w:sz w:val="20"/>
                <w:szCs w:val="20"/>
              </w:rPr>
              <w:t>57/Average</w:t>
            </w:r>
          </w:p>
        </w:tc>
        <w:tc>
          <w:tcPr>
            <w:tcW w:w="1980"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576244" w:rsidP="00580658">
            <w:pPr>
              <w:spacing w:after="0" w:line="240" w:lineRule="auto"/>
              <w:jc w:val="center"/>
              <w:rPr>
                <w:rFonts w:eastAsia="Calibri"/>
                <w:color w:val="000000"/>
                <w:sz w:val="20"/>
                <w:szCs w:val="20"/>
              </w:rPr>
            </w:pPr>
            <w:r>
              <w:rPr>
                <w:rFonts w:eastAsia="Calibri"/>
                <w:color w:val="000000"/>
                <w:sz w:val="20"/>
                <w:szCs w:val="20"/>
              </w:rPr>
              <w:t>48/Average</w:t>
            </w: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bCs/>
                <w:color w:val="000000"/>
                <w:sz w:val="20"/>
              </w:rPr>
              <w:lastRenderedPageBreak/>
              <w:t>Attention Problems</w:t>
            </w:r>
            <w:r w:rsidRPr="00BA445C">
              <w:rPr>
                <w:rFonts w:eastAsia="Calibri"/>
                <w:color w:val="000000"/>
                <w:sz w:val="20"/>
              </w:rPr>
              <w:t xml:space="preserve"> – The tendency to be easily distracted and unable to concentrate more than momentarily.</w:t>
            </w:r>
          </w:p>
        </w:tc>
        <w:tc>
          <w:tcPr>
            <w:tcW w:w="1740" w:type="dxa"/>
            <w:tcBorders>
              <w:top w:val="single" w:sz="12" w:space="0" w:color="auto"/>
              <w:left w:val="single" w:sz="12" w:space="0" w:color="auto"/>
              <w:bottom w:val="single" w:sz="12" w:space="0" w:color="auto"/>
              <w:right w:val="single" w:sz="12" w:space="0" w:color="auto"/>
            </w:tcBorders>
          </w:tcPr>
          <w:p w:rsidR="00DF1BA3" w:rsidRPr="002E1D4E" w:rsidRDefault="005249C4" w:rsidP="00580658">
            <w:pPr>
              <w:spacing w:after="0" w:line="240" w:lineRule="auto"/>
              <w:jc w:val="center"/>
              <w:rPr>
                <w:rFonts w:eastAsia="Calibri"/>
                <w:color w:val="000000"/>
                <w:sz w:val="20"/>
                <w:szCs w:val="20"/>
              </w:rPr>
            </w:pPr>
            <w:r>
              <w:rPr>
                <w:rFonts w:eastAsia="Calibri"/>
                <w:color w:val="000000"/>
                <w:sz w:val="20"/>
                <w:szCs w:val="20"/>
              </w:rPr>
              <w:t>47/Average</w:t>
            </w:r>
          </w:p>
        </w:tc>
        <w:tc>
          <w:tcPr>
            <w:tcW w:w="1755" w:type="dxa"/>
            <w:tcBorders>
              <w:top w:val="single" w:sz="12" w:space="0" w:color="auto"/>
              <w:left w:val="single" w:sz="12" w:space="0" w:color="auto"/>
              <w:bottom w:val="single" w:sz="12" w:space="0" w:color="auto"/>
              <w:right w:val="single" w:sz="12" w:space="0" w:color="auto"/>
            </w:tcBorders>
          </w:tcPr>
          <w:p w:rsidR="00DF1BA3" w:rsidRPr="0004453D" w:rsidRDefault="0004453D" w:rsidP="00580658">
            <w:pPr>
              <w:spacing w:after="0" w:line="240" w:lineRule="auto"/>
              <w:jc w:val="center"/>
              <w:rPr>
                <w:rFonts w:eastAsia="Calibri"/>
                <w:b/>
                <w:color w:val="000000"/>
                <w:sz w:val="20"/>
                <w:szCs w:val="20"/>
              </w:rPr>
            </w:pPr>
            <w:r>
              <w:rPr>
                <w:rFonts w:eastAsia="Calibri"/>
                <w:b/>
                <w:color w:val="000000"/>
                <w:sz w:val="20"/>
                <w:szCs w:val="20"/>
              </w:rPr>
              <w:t>63/At-Risk</w:t>
            </w:r>
          </w:p>
        </w:tc>
        <w:tc>
          <w:tcPr>
            <w:tcW w:w="1980" w:type="dxa"/>
            <w:tcBorders>
              <w:top w:val="single" w:sz="12" w:space="0" w:color="auto"/>
              <w:left w:val="single" w:sz="12" w:space="0" w:color="auto"/>
              <w:bottom w:val="single" w:sz="12" w:space="0" w:color="auto"/>
              <w:right w:val="single" w:sz="12" w:space="0" w:color="auto"/>
            </w:tcBorders>
          </w:tcPr>
          <w:p w:rsidR="00DF1BA3" w:rsidRPr="00594255" w:rsidRDefault="00576244" w:rsidP="00580658">
            <w:pPr>
              <w:spacing w:after="0" w:line="240" w:lineRule="auto"/>
              <w:jc w:val="center"/>
              <w:rPr>
                <w:rFonts w:eastAsia="Calibri"/>
                <w:b/>
                <w:color w:val="000000"/>
                <w:sz w:val="20"/>
                <w:szCs w:val="20"/>
              </w:rPr>
            </w:pPr>
            <w:r>
              <w:rPr>
                <w:rFonts w:eastAsia="Calibri"/>
                <w:b/>
                <w:color w:val="000000"/>
                <w:sz w:val="20"/>
                <w:szCs w:val="20"/>
              </w:rPr>
              <w:t>64/At-Risk</w:t>
            </w: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color w:val="000000"/>
                <w:sz w:val="20"/>
              </w:rPr>
            </w:pPr>
            <w:r w:rsidRPr="00BA445C">
              <w:rPr>
                <w:rFonts w:eastAsia="Calibri"/>
                <w:b/>
                <w:bCs/>
                <w:color w:val="000000"/>
                <w:sz w:val="20"/>
              </w:rPr>
              <w:t>INATTENTION/HYPERACTIVY COMPOSITE</w:t>
            </w:r>
          </w:p>
        </w:tc>
        <w:tc>
          <w:tcPr>
            <w:tcW w:w="1740"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980" w:type="dxa"/>
            <w:tcBorders>
              <w:top w:val="single" w:sz="12" w:space="0" w:color="auto"/>
              <w:left w:val="single" w:sz="12" w:space="0" w:color="auto"/>
              <w:bottom w:val="single" w:sz="12" w:space="0" w:color="auto"/>
              <w:right w:val="single" w:sz="12" w:space="0" w:color="auto"/>
            </w:tcBorders>
            <w:shd w:val="clear" w:color="auto" w:fill="E6E6E6"/>
          </w:tcPr>
          <w:p w:rsidR="00DF1BA3" w:rsidRPr="00594255" w:rsidRDefault="00632B51" w:rsidP="00580658">
            <w:pPr>
              <w:spacing w:after="0" w:line="240" w:lineRule="auto"/>
              <w:jc w:val="center"/>
              <w:rPr>
                <w:rFonts w:eastAsia="Calibri"/>
                <w:b/>
                <w:color w:val="000000"/>
                <w:sz w:val="20"/>
                <w:szCs w:val="20"/>
              </w:rPr>
            </w:pPr>
            <w:r>
              <w:rPr>
                <w:rFonts w:eastAsia="Calibri"/>
                <w:b/>
                <w:color w:val="000000"/>
                <w:sz w:val="20"/>
                <w:szCs w:val="20"/>
              </w:rPr>
              <w:t>60/At-Risk</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
                <w:bCs/>
                <w:color w:val="000000"/>
                <w:sz w:val="20"/>
              </w:rPr>
            </w:pPr>
            <w:r w:rsidRPr="00BA445C">
              <w:rPr>
                <w:rFonts w:eastAsia="Calibri"/>
                <w:b/>
                <w:bCs/>
                <w:color w:val="000000"/>
                <w:sz w:val="20"/>
              </w:rPr>
              <w:t>Learning Problems</w:t>
            </w:r>
            <w:r w:rsidRPr="00BA445C">
              <w:rPr>
                <w:rFonts w:eastAsia="Calibri"/>
                <w:color w:val="000000"/>
                <w:sz w:val="20"/>
              </w:rPr>
              <w:t xml:space="preserve"> – Academic difficulties particularly in understanding or completing work.</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top w:val="single" w:sz="12" w:space="0" w:color="auto"/>
              <w:left w:val="single" w:sz="12" w:space="0" w:color="auto"/>
              <w:right w:val="single" w:sz="12" w:space="0" w:color="auto"/>
            </w:tcBorders>
            <w:shd w:val="clear" w:color="auto" w:fill="auto"/>
          </w:tcPr>
          <w:p w:rsidR="00DF1BA3" w:rsidRPr="003C7E6D" w:rsidRDefault="0084608C" w:rsidP="00580658">
            <w:pPr>
              <w:spacing w:after="0" w:line="240" w:lineRule="auto"/>
              <w:jc w:val="center"/>
              <w:rPr>
                <w:rFonts w:eastAsia="Calibri"/>
                <w:b/>
                <w:color w:val="000000"/>
                <w:sz w:val="20"/>
                <w:szCs w:val="20"/>
              </w:rPr>
            </w:pPr>
            <w:r>
              <w:rPr>
                <w:rFonts w:eastAsia="Calibri"/>
                <w:b/>
                <w:color w:val="000000"/>
                <w:sz w:val="20"/>
                <w:szCs w:val="20"/>
              </w:rPr>
              <w:t>72/Clinically Significant</w:t>
            </w:r>
          </w:p>
        </w:tc>
        <w:tc>
          <w:tcPr>
            <w:tcW w:w="1980" w:type="dxa"/>
            <w:tcBorders>
              <w:top w:val="single" w:sz="12" w:space="0" w:color="auto"/>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Cs/>
                <w:color w:val="000000"/>
                <w:sz w:val="20"/>
              </w:rPr>
            </w:pPr>
            <w:r w:rsidRPr="00BA445C">
              <w:rPr>
                <w:rFonts w:eastAsia="Calibri"/>
                <w:b/>
                <w:bCs/>
                <w:color w:val="000000"/>
                <w:sz w:val="20"/>
              </w:rPr>
              <w:t>Attitude to School</w:t>
            </w:r>
            <w:r w:rsidRPr="00BA445C">
              <w:rPr>
                <w:rFonts w:eastAsia="Calibri"/>
                <w:bCs/>
                <w:color w:val="000000"/>
                <w:sz w:val="20"/>
              </w:rPr>
              <w:t xml:space="preserve"> – The tendency to feel alienated, hostile, or dissatisfied toward school.</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980" w:type="dxa"/>
            <w:tcBorders>
              <w:left w:val="single" w:sz="12" w:space="0" w:color="auto"/>
              <w:right w:val="single" w:sz="12" w:space="0" w:color="auto"/>
            </w:tcBorders>
            <w:shd w:val="clear" w:color="auto" w:fill="auto"/>
          </w:tcPr>
          <w:p w:rsidR="00DF1BA3" w:rsidRPr="00632B51" w:rsidRDefault="00632B51" w:rsidP="00580658">
            <w:pPr>
              <w:spacing w:after="0" w:line="240" w:lineRule="auto"/>
              <w:jc w:val="center"/>
              <w:rPr>
                <w:rFonts w:eastAsia="Calibri"/>
                <w:b/>
                <w:color w:val="000000"/>
                <w:sz w:val="20"/>
                <w:szCs w:val="20"/>
              </w:rPr>
            </w:pPr>
            <w:r>
              <w:rPr>
                <w:rFonts w:eastAsia="Calibri"/>
                <w:b/>
                <w:color w:val="000000"/>
                <w:sz w:val="20"/>
                <w:szCs w:val="20"/>
              </w:rPr>
              <w:t>62/At-Risk</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Cs/>
                <w:color w:val="000000"/>
                <w:sz w:val="20"/>
              </w:rPr>
            </w:pPr>
            <w:r w:rsidRPr="00BA445C">
              <w:rPr>
                <w:rFonts w:eastAsia="Calibri"/>
                <w:b/>
                <w:bCs/>
                <w:color w:val="000000"/>
                <w:sz w:val="20"/>
              </w:rPr>
              <w:t>Attitude to Teachers</w:t>
            </w:r>
            <w:r w:rsidRPr="00BA445C">
              <w:rPr>
                <w:rFonts w:eastAsia="Calibri"/>
                <w:bCs/>
                <w:color w:val="000000"/>
                <w:sz w:val="20"/>
              </w:rPr>
              <w:t xml:space="preserve"> – The tendency to resent or dislike teachers or think they are unfair.</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980" w:type="dxa"/>
            <w:tcBorders>
              <w:left w:val="single" w:sz="12" w:space="0" w:color="auto"/>
              <w:right w:val="single" w:sz="12" w:space="0" w:color="auto"/>
            </w:tcBorders>
            <w:shd w:val="clear" w:color="auto" w:fill="auto"/>
          </w:tcPr>
          <w:p w:rsidR="00DF1BA3" w:rsidRPr="00632B51" w:rsidRDefault="00632B51" w:rsidP="00580658">
            <w:pPr>
              <w:spacing w:after="0" w:line="240" w:lineRule="auto"/>
              <w:jc w:val="center"/>
              <w:rPr>
                <w:rFonts w:eastAsia="Calibri"/>
                <w:b/>
                <w:color w:val="000000"/>
                <w:sz w:val="20"/>
                <w:szCs w:val="20"/>
              </w:rPr>
            </w:pPr>
            <w:r>
              <w:rPr>
                <w:rFonts w:eastAsia="Calibri"/>
                <w:b/>
                <w:color w:val="000000"/>
                <w:sz w:val="20"/>
                <w:szCs w:val="20"/>
              </w:rPr>
              <w:t>72/Clinically Significant</w:t>
            </w: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bCs/>
                <w:color w:val="000000"/>
                <w:sz w:val="20"/>
              </w:rPr>
            </w:pPr>
            <w:r w:rsidRPr="00BA445C">
              <w:rPr>
                <w:rFonts w:eastAsia="Calibri"/>
                <w:b/>
                <w:bCs/>
                <w:color w:val="000000"/>
                <w:sz w:val="20"/>
              </w:rPr>
              <w:t>SCHOOL PROBLEMS COMPOSITE</w:t>
            </w:r>
          </w:p>
        </w:tc>
        <w:tc>
          <w:tcPr>
            <w:tcW w:w="1740"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bCs/>
                <w:color w:val="000000"/>
                <w:sz w:val="20"/>
                <w:szCs w:val="20"/>
                <w:u w:val="single"/>
              </w:rPr>
            </w:pPr>
          </w:p>
        </w:tc>
        <w:tc>
          <w:tcPr>
            <w:tcW w:w="1755" w:type="dxa"/>
            <w:tcBorders>
              <w:top w:val="single" w:sz="12" w:space="0" w:color="auto"/>
              <w:left w:val="single" w:sz="12" w:space="0" w:color="auto"/>
              <w:bottom w:val="single" w:sz="12" w:space="0" w:color="auto"/>
              <w:right w:val="single" w:sz="12" w:space="0" w:color="auto"/>
            </w:tcBorders>
            <w:shd w:val="clear" w:color="auto" w:fill="E6E6E6"/>
          </w:tcPr>
          <w:p w:rsidR="00DF1BA3" w:rsidRPr="0084608C" w:rsidRDefault="0084608C" w:rsidP="00580658">
            <w:pPr>
              <w:spacing w:after="0" w:line="240" w:lineRule="auto"/>
              <w:jc w:val="center"/>
              <w:rPr>
                <w:rFonts w:eastAsia="Calibri"/>
                <w:b/>
                <w:color w:val="000000"/>
                <w:sz w:val="20"/>
                <w:szCs w:val="20"/>
              </w:rPr>
            </w:pPr>
            <w:r>
              <w:rPr>
                <w:rFonts w:eastAsia="Calibri"/>
                <w:b/>
                <w:color w:val="000000"/>
                <w:sz w:val="20"/>
                <w:szCs w:val="20"/>
              </w:rPr>
              <w:t>69/At-Risk</w:t>
            </w:r>
          </w:p>
        </w:tc>
        <w:tc>
          <w:tcPr>
            <w:tcW w:w="1980" w:type="dxa"/>
            <w:tcBorders>
              <w:top w:val="single" w:sz="12" w:space="0" w:color="auto"/>
              <w:left w:val="single" w:sz="12" w:space="0" w:color="auto"/>
              <w:bottom w:val="single" w:sz="12" w:space="0" w:color="auto"/>
              <w:right w:val="single" w:sz="12" w:space="0" w:color="auto"/>
            </w:tcBorders>
            <w:shd w:val="clear" w:color="auto" w:fill="E6E6E6"/>
          </w:tcPr>
          <w:p w:rsidR="00DF1BA3" w:rsidRPr="00632B51" w:rsidRDefault="00632B51" w:rsidP="00580658">
            <w:pPr>
              <w:spacing w:after="0" w:line="240" w:lineRule="auto"/>
              <w:jc w:val="center"/>
              <w:rPr>
                <w:rFonts w:eastAsia="Calibri"/>
                <w:b/>
                <w:color w:val="000000"/>
                <w:sz w:val="20"/>
                <w:szCs w:val="20"/>
              </w:rPr>
            </w:pPr>
            <w:r>
              <w:rPr>
                <w:rFonts w:eastAsia="Calibri"/>
                <w:b/>
                <w:color w:val="000000"/>
                <w:sz w:val="20"/>
                <w:szCs w:val="20"/>
              </w:rPr>
              <w:t>69/At-Risk</w:t>
            </w:r>
          </w:p>
        </w:tc>
      </w:tr>
      <w:tr w:rsidR="00DF1BA3" w:rsidRPr="00BA445C" w:rsidTr="00580658">
        <w:tc>
          <w:tcPr>
            <w:tcW w:w="4335" w:type="dxa"/>
            <w:tcBorders>
              <w:top w:val="single" w:sz="12" w:space="0" w:color="auto"/>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proofErr w:type="spellStart"/>
            <w:r w:rsidRPr="00BA445C">
              <w:rPr>
                <w:rFonts w:eastAsia="Calibri"/>
                <w:b/>
                <w:bCs/>
                <w:color w:val="000000"/>
                <w:sz w:val="20"/>
              </w:rPr>
              <w:t>Atypicality</w:t>
            </w:r>
            <w:proofErr w:type="spellEnd"/>
            <w:r w:rsidRPr="00BA445C">
              <w:rPr>
                <w:rFonts w:eastAsia="Calibri"/>
                <w:color w:val="000000"/>
                <w:sz w:val="20"/>
              </w:rPr>
              <w:t xml:space="preserve"> – Excessive thoughts and behaviors that are often considered odd or unusual.  </w:t>
            </w:r>
          </w:p>
        </w:tc>
        <w:tc>
          <w:tcPr>
            <w:tcW w:w="1740" w:type="dxa"/>
            <w:tcBorders>
              <w:top w:val="single" w:sz="12" w:space="0" w:color="auto"/>
              <w:left w:val="single" w:sz="12" w:space="0" w:color="auto"/>
              <w:right w:val="single" w:sz="12" w:space="0" w:color="auto"/>
            </w:tcBorders>
          </w:tcPr>
          <w:p w:rsidR="00DF1BA3" w:rsidRPr="002E1D4E" w:rsidRDefault="001D1D76" w:rsidP="00580658">
            <w:pPr>
              <w:spacing w:after="0" w:line="240" w:lineRule="auto"/>
              <w:jc w:val="center"/>
              <w:rPr>
                <w:rFonts w:eastAsia="Calibri"/>
                <w:color w:val="000000"/>
                <w:sz w:val="20"/>
                <w:szCs w:val="20"/>
              </w:rPr>
            </w:pPr>
            <w:r>
              <w:rPr>
                <w:rFonts w:eastAsia="Calibri"/>
                <w:color w:val="000000"/>
                <w:sz w:val="20"/>
                <w:szCs w:val="20"/>
              </w:rPr>
              <w:t>44/Average</w:t>
            </w:r>
          </w:p>
        </w:tc>
        <w:tc>
          <w:tcPr>
            <w:tcW w:w="1755" w:type="dxa"/>
            <w:tcBorders>
              <w:top w:val="single" w:sz="12" w:space="0" w:color="auto"/>
              <w:left w:val="single" w:sz="12" w:space="0" w:color="auto"/>
              <w:right w:val="single" w:sz="12" w:space="0" w:color="auto"/>
            </w:tcBorders>
          </w:tcPr>
          <w:p w:rsidR="00DF1BA3" w:rsidRPr="0084608C" w:rsidRDefault="0084608C" w:rsidP="00580658">
            <w:pPr>
              <w:spacing w:after="0" w:line="240" w:lineRule="auto"/>
              <w:jc w:val="center"/>
              <w:rPr>
                <w:rFonts w:eastAsia="Calibri"/>
                <w:b/>
                <w:color w:val="000000"/>
                <w:sz w:val="20"/>
                <w:szCs w:val="20"/>
              </w:rPr>
            </w:pPr>
            <w:r>
              <w:rPr>
                <w:rFonts w:eastAsia="Calibri"/>
                <w:b/>
                <w:color w:val="000000"/>
                <w:sz w:val="20"/>
                <w:szCs w:val="20"/>
              </w:rPr>
              <w:t>64/At-Risk</w:t>
            </w:r>
          </w:p>
        </w:tc>
        <w:tc>
          <w:tcPr>
            <w:tcW w:w="1980" w:type="dxa"/>
            <w:tcBorders>
              <w:top w:val="single" w:sz="12" w:space="0" w:color="auto"/>
              <w:left w:val="single" w:sz="12" w:space="0" w:color="auto"/>
              <w:bottom w:val="single" w:sz="4"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bottom w:val="single" w:sz="12" w:space="0" w:color="auto"/>
              <w:right w:val="single" w:sz="12" w:space="0" w:color="auto"/>
            </w:tcBorders>
          </w:tcPr>
          <w:p w:rsidR="00DF1BA3" w:rsidRPr="00BA445C" w:rsidRDefault="00DF1BA3" w:rsidP="00580658">
            <w:pPr>
              <w:spacing w:after="0" w:line="240" w:lineRule="auto"/>
              <w:rPr>
                <w:rFonts w:eastAsia="Calibri"/>
                <w:b/>
                <w:color w:val="000000"/>
                <w:sz w:val="20"/>
                <w:u w:val="single"/>
              </w:rPr>
            </w:pPr>
            <w:r w:rsidRPr="00BA445C">
              <w:rPr>
                <w:rFonts w:eastAsia="Calibri"/>
                <w:b/>
                <w:color w:val="000000"/>
                <w:sz w:val="20"/>
              </w:rPr>
              <w:t>Withdrawal</w:t>
            </w:r>
            <w:r w:rsidRPr="00BA445C">
              <w:rPr>
                <w:rFonts w:eastAsia="Calibri"/>
                <w:color w:val="000000"/>
                <w:sz w:val="20"/>
              </w:rPr>
              <w:t xml:space="preserve"> – The tendency to evade others to avoid social contact.</w:t>
            </w:r>
          </w:p>
        </w:tc>
        <w:tc>
          <w:tcPr>
            <w:tcW w:w="1740" w:type="dxa"/>
            <w:tcBorders>
              <w:left w:val="single" w:sz="12" w:space="0" w:color="auto"/>
              <w:bottom w:val="single" w:sz="12" w:space="0" w:color="auto"/>
              <w:right w:val="single" w:sz="12" w:space="0" w:color="auto"/>
            </w:tcBorders>
          </w:tcPr>
          <w:p w:rsidR="00DF1BA3" w:rsidRPr="002E1D4E" w:rsidRDefault="001D1D76" w:rsidP="00580658">
            <w:pPr>
              <w:spacing w:after="0" w:line="240" w:lineRule="auto"/>
              <w:jc w:val="center"/>
              <w:rPr>
                <w:rFonts w:eastAsia="Calibri"/>
                <w:color w:val="000000"/>
                <w:sz w:val="20"/>
                <w:szCs w:val="20"/>
              </w:rPr>
            </w:pPr>
            <w:r>
              <w:rPr>
                <w:rFonts w:eastAsia="Calibri"/>
                <w:color w:val="000000"/>
                <w:sz w:val="20"/>
                <w:szCs w:val="20"/>
              </w:rPr>
              <w:t>48/Average</w:t>
            </w:r>
          </w:p>
        </w:tc>
        <w:tc>
          <w:tcPr>
            <w:tcW w:w="1755" w:type="dxa"/>
            <w:tcBorders>
              <w:left w:val="single" w:sz="12" w:space="0" w:color="auto"/>
              <w:bottom w:val="single" w:sz="12" w:space="0" w:color="auto"/>
              <w:right w:val="single" w:sz="12" w:space="0" w:color="auto"/>
            </w:tcBorders>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46/Average</w:t>
            </w:r>
          </w:p>
        </w:tc>
        <w:tc>
          <w:tcPr>
            <w:tcW w:w="1980" w:type="dxa"/>
            <w:tcBorders>
              <w:left w:val="single" w:sz="12" w:space="0" w:color="auto"/>
              <w:bottom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color w:val="000000"/>
                <w:sz w:val="20"/>
              </w:rPr>
            </w:pPr>
            <w:r w:rsidRPr="00BA445C">
              <w:rPr>
                <w:rFonts w:eastAsia="Calibri"/>
                <w:b/>
                <w:color w:val="000000"/>
                <w:sz w:val="20"/>
              </w:rPr>
              <w:t>BEHAVIORAL SYMPTOMS INDEX</w:t>
            </w:r>
          </w:p>
        </w:tc>
        <w:tc>
          <w:tcPr>
            <w:tcW w:w="1740"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1D1D76" w:rsidP="00580658">
            <w:pPr>
              <w:spacing w:after="0" w:line="240" w:lineRule="auto"/>
              <w:jc w:val="center"/>
              <w:rPr>
                <w:rFonts w:eastAsia="Calibri"/>
                <w:color w:val="000000"/>
                <w:sz w:val="20"/>
                <w:szCs w:val="20"/>
              </w:rPr>
            </w:pPr>
            <w:r>
              <w:rPr>
                <w:rFonts w:eastAsia="Calibri"/>
                <w:color w:val="000000"/>
                <w:sz w:val="20"/>
                <w:szCs w:val="20"/>
              </w:rPr>
              <w:t>42/Average</w:t>
            </w:r>
          </w:p>
        </w:tc>
        <w:tc>
          <w:tcPr>
            <w:tcW w:w="1755"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57/Average</w:t>
            </w:r>
          </w:p>
        </w:tc>
        <w:tc>
          <w:tcPr>
            <w:tcW w:w="1980" w:type="dxa"/>
            <w:tcBorders>
              <w:top w:val="single" w:sz="12" w:space="0" w:color="auto"/>
              <w:left w:val="single" w:sz="12" w:space="0" w:color="auto"/>
              <w:bottom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color w:val="000000"/>
                <w:sz w:val="20"/>
              </w:rPr>
            </w:pPr>
            <w:r w:rsidRPr="00BA445C">
              <w:rPr>
                <w:rFonts w:eastAsia="Calibri"/>
                <w:b/>
                <w:color w:val="000000"/>
                <w:sz w:val="20"/>
              </w:rPr>
              <w:t>EMOTIONAL SYMPTOMS INDEX</w:t>
            </w:r>
          </w:p>
        </w:tc>
        <w:tc>
          <w:tcPr>
            <w:tcW w:w="1740"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980" w:type="dxa"/>
            <w:tcBorders>
              <w:top w:val="single" w:sz="12" w:space="0" w:color="auto"/>
              <w:left w:val="single" w:sz="12" w:space="0" w:color="auto"/>
              <w:bottom w:val="single" w:sz="12" w:space="0" w:color="auto"/>
              <w:right w:val="single" w:sz="12" w:space="0" w:color="auto"/>
            </w:tcBorders>
            <w:shd w:val="clear" w:color="auto" w:fill="E6E6E6"/>
          </w:tcPr>
          <w:p w:rsidR="00DF1BA3" w:rsidRPr="00632B51" w:rsidRDefault="00632B51" w:rsidP="00580658">
            <w:pPr>
              <w:spacing w:after="0" w:line="240" w:lineRule="auto"/>
              <w:jc w:val="center"/>
              <w:rPr>
                <w:rFonts w:eastAsia="Calibri"/>
                <w:color w:val="000000"/>
                <w:sz w:val="20"/>
                <w:szCs w:val="20"/>
              </w:rPr>
            </w:pPr>
            <w:r>
              <w:rPr>
                <w:rFonts w:eastAsia="Calibri"/>
                <w:color w:val="000000"/>
                <w:sz w:val="20"/>
                <w:szCs w:val="20"/>
              </w:rPr>
              <w:t>51/Average</w:t>
            </w:r>
          </w:p>
        </w:tc>
      </w:tr>
      <w:tr w:rsidR="00DF1BA3" w:rsidRPr="00BA445C" w:rsidTr="00580658">
        <w:tc>
          <w:tcPr>
            <w:tcW w:w="4335" w:type="dxa"/>
            <w:tcBorders>
              <w:top w:val="single" w:sz="12" w:space="0" w:color="auto"/>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Adaptability</w:t>
            </w:r>
            <w:r w:rsidRPr="00BA445C">
              <w:rPr>
                <w:rFonts w:eastAsia="Calibri"/>
                <w:color w:val="000000"/>
                <w:sz w:val="20"/>
              </w:rPr>
              <w:t xml:space="preserve"> – The ability to adapt readily to changes in the environment.</w:t>
            </w:r>
          </w:p>
        </w:tc>
        <w:tc>
          <w:tcPr>
            <w:tcW w:w="1740" w:type="dxa"/>
            <w:tcBorders>
              <w:top w:val="single" w:sz="12" w:space="0" w:color="auto"/>
              <w:left w:val="single" w:sz="12" w:space="0" w:color="auto"/>
              <w:right w:val="single" w:sz="12" w:space="0" w:color="auto"/>
            </w:tcBorders>
          </w:tcPr>
          <w:p w:rsidR="00DF1BA3" w:rsidRPr="002E1D4E" w:rsidRDefault="001D1D76" w:rsidP="00580658">
            <w:pPr>
              <w:spacing w:after="0" w:line="240" w:lineRule="auto"/>
              <w:jc w:val="center"/>
              <w:rPr>
                <w:rFonts w:eastAsia="Calibri"/>
                <w:color w:val="000000"/>
                <w:sz w:val="20"/>
                <w:szCs w:val="20"/>
              </w:rPr>
            </w:pPr>
            <w:r>
              <w:rPr>
                <w:rFonts w:eastAsia="Calibri"/>
                <w:color w:val="000000"/>
                <w:sz w:val="20"/>
                <w:szCs w:val="20"/>
              </w:rPr>
              <w:t>60/Average</w:t>
            </w:r>
          </w:p>
        </w:tc>
        <w:tc>
          <w:tcPr>
            <w:tcW w:w="1755" w:type="dxa"/>
            <w:tcBorders>
              <w:top w:val="single" w:sz="12" w:space="0" w:color="auto"/>
              <w:left w:val="single" w:sz="12" w:space="0" w:color="auto"/>
              <w:right w:val="single" w:sz="12" w:space="0" w:color="auto"/>
            </w:tcBorders>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51/Average</w:t>
            </w:r>
          </w:p>
        </w:tc>
        <w:tc>
          <w:tcPr>
            <w:tcW w:w="1980" w:type="dxa"/>
            <w:tcBorders>
              <w:top w:val="single" w:sz="12" w:space="0" w:color="auto"/>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Social Skills</w:t>
            </w:r>
            <w:r w:rsidRPr="00BA445C">
              <w:rPr>
                <w:rFonts w:eastAsia="Calibri"/>
                <w:color w:val="000000"/>
                <w:sz w:val="20"/>
              </w:rPr>
              <w:t xml:space="preserve"> – The skills necessary for interacting successfully with peers and adults.</w:t>
            </w:r>
          </w:p>
        </w:tc>
        <w:tc>
          <w:tcPr>
            <w:tcW w:w="1740" w:type="dxa"/>
            <w:tcBorders>
              <w:left w:val="single" w:sz="12" w:space="0" w:color="auto"/>
              <w:right w:val="single" w:sz="12" w:space="0" w:color="auto"/>
            </w:tcBorders>
          </w:tcPr>
          <w:p w:rsidR="00DF1BA3" w:rsidRPr="002E1D4E" w:rsidRDefault="001D1D76" w:rsidP="00580658">
            <w:pPr>
              <w:spacing w:after="0" w:line="240" w:lineRule="auto"/>
              <w:jc w:val="center"/>
              <w:rPr>
                <w:rFonts w:eastAsia="Calibri"/>
                <w:color w:val="000000"/>
                <w:sz w:val="20"/>
                <w:szCs w:val="20"/>
              </w:rPr>
            </w:pPr>
            <w:r>
              <w:rPr>
                <w:rFonts w:eastAsia="Calibri"/>
                <w:color w:val="000000"/>
                <w:sz w:val="20"/>
                <w:szCs w:val="20"/>
              </w:rPr>
              <w:t>61/Average</w:t>
            </w:r>
          </w:p>
        </w:tc>
        <w:tc>
          <w:tcPr>
            <w:tcW w:w="1755" w:type="dxa"/>
            <w:tcBorders>
              <w:left w:val="single" w:sz="12" w:space="0" w:color="auto"/>
              <w:right w:val="single" w:sz="12" w:space="0" w:color="auto"/>
            </w:tcBorders>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44/Average</w:t>
            </w:r>
          </w:p>
        </w:tc>
        <w:tc>
          <w:tcPr>
            <w:tcW w:w="1980" w:type="dxa"/>
            <w:tcBorders>
              <w:left w:val="single" w:sz="12" w:space="0" w:color="auto"/>
              <w:bottom w:val="single" w:sz="4"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Leadership</w:t>
            </w:r>
            <w:r w:rsidRPr="00BA445C">
              <w:rPr>
                <w:rFonts w:eastAsia="Calibri"/>
                <w:color w:val="000000"/>
                <w:sz w:val="20"/>
              </w:rPr>
              <w:t xml:space="preserve"> – The skills associated with accomplishing academic, social, or community goals.</w:t>
            </w:r>
          </w:p>
        </w:tc>
        <w:tc>
          <w:tcPr>
            <w:tcW w:w="1740" w:type="dxa"/>
            <w:tcBorders>
              <w:left w:val="single" w:sz="12" w:space="0" w:color="auto"/>
              <w:bottom w:val="single" w:sz="4" w:space="0" w:color="auto"/>
              <w:right w:val="single" w:sz="12" w:space="0" w:color="auto"/>
            </w:tcBorders>
          </w:tcPr>
          <w:p w:rsidR="00DF1BA3" w:rsidRPr="002E1D4E" w:rsidRDefault="001D1D76" w:rsidP="00580658">
            <w:pPr>
              <w:spacing w:after="0" w:line="240" w:lineRule="auto"/>
              <w:jc w:val="center"/>
              <w:rPr>
                <w:rFonts w:eastAsia="Calibri"/>
                <w:color w:val="000000"/>
                <w:sz w:val="20"/>
                <w:szCs w:val="20"/>
              </w:rPr>
            </w:pPr>
            <w:r>
              <w:rPr>
                <w:rFonts w:eastAsia="Calibri"/>
                <w:color w:val="000000"/>
                <w:sz w:val="20"/>
                <w:szCs w:val="20"/>
              </w:rPr>
              <w:t>47/Average</w:t>
            </w:r>
          </w:p>
        </w:tc>
        <w:tc>
          <w:tcPr>
            <w:tcW w:w="1755" w:type="dxa"/>
            <w:tcBorders>
              <w:left w:val="single" w:sz="12" w:space="0" w:color="auto"/>
              <w:bottom w:val="single" w:sz="4" w:space="0" w:color="auto"/>
              <w:right w:val="single" w:sz="12" w:space="0" w:color="auto"/>
            </w:tcBorders>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47/Average</w:t>
            </w:r>
          </w:p>
        </w:tc>
        <w:tc>
          <w:tcPr>
            <w:tcW w:w="1980" w:type="dxa"/>
            <w:tcBorders>
              <w:left w:val="single" w:sz="12" w:space="0" w:color="auto"/>
              <w:bottom w:val="single" w:sz="4"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b/>
                <w:color w:val="000000"/>
                <w:sz w:val="20"/>
              </w:rPr>
            </w:pPr>
            <w:r w:rsidRPr="00BA445C">
              <w:rPr>
                <w:rFonts w:eastAsia="Calibri"/>
                <w:b/>
                <w:color w:val="000000"/>
                <w:sz w:val="20"/>
              </w:rPr>
              <w:t>Study Skills</w:t>
            </w:r>
            <w:r w:rsidRPr="00BA445C">
              <w:rPr>
                <w:rFonts w:eastAsia="Calibri"/>
                <w:color w:val="000000"/>
                <w:sz w:val="20"/>
              </w:rPr>
              <w:t xml:space="preserve"> – The skills conducive to strong academic performance, including organization skills and good study habits.</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rPr>
                <w:rFonts w:eastAsia="Calibri"/>
                <w:color w:val="000000"/>
                <w:sz w:val="20"/>
                <w:szCs w:val="20"/>
              </w:rPr>
            </w:pPr>
          </w:p>
        </w:tc>
        <w:tc>
          <w:tcPr>
            <w:tcW w:w="1755" w:type="dxa"/>
            <w:tcBorders>
              <w:left w:val="single" w:sz="12" w:space="0" w:color="auto"/>
              <w:right w:val="single" w:sz="12" w:space="0" w:color="auto"/>
            </w:tcBorders>
            <w:shd w:val="clear" w:color="auto" w:fill="auto"/>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45/Average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Functional Communication</w:t>
            </w:r>
            <w:r w:rsidRPr="00BA445C">
              <w:rPr>
                <w:rFonts w:eastAsia="Calibri"/>
                <w:color w:val="000000"/>
                <w:sz w:val="20"/>
              </w:rPr>
              <w:t xml:space="preserve"> – The ability to express ideas and communicate in a way others can easily understand. </w:t>
            </w:r>
          </w:p>
        </w:tc>
        <w:tc>
          <w:tcPr>
            <w:tcW w:w="1740" w:type="dxa"/>
            <w:tcBorders>
              <w:left w:val="single" w:sz="12" w:space="0" w:color="auto"/>
              <w:right w:val="single" w:sz="12" w:space="0" w:color="auto"/>
            </w:tcBorders>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48/Average</w:t>
            </w:r>
          </w:p>
        </w:tc>
        <w:tc>
          <w:tcPr>
            <w:tcW w:w="1755" w:type="dxa"/>
            <w:tcBorders>
              <w:left w:val="single" w:sz="12" w:space="0" w:color="auto"/>
              <w:right w:val="single" w:sz="12" w:space="0" w:color="auto"/>
            </w:tcBorders>
            <w:shd w:val="clear" w:color="auto" w:fill="auto"/>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33/Average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bottom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 xml:space="preserve">Activities of Daily Living – </w:t>
            </w:r>
            <w:r w:rsidRPr="00BA445C">
              <w:rPr>
                <w:rFonts w:eastAsia="Calibri"/>
                <w:color w:val="000000"/>
                <w:sz w:val="20"/>
              </w:rPr>
              <w:t xml:space="preserve">The ability to perform basic everyday tasks in an acceptable and safe manner. </w:t>
            </w:r>
          </w:p>
        </w:tc>
        <w:tc>
          <w:tcPr>
            <w:tcW w:w="1740" w:type="dxa"/>
            <w:tcBorders>
              <w:left w:val="single" w:sz="12" w:space="0" w:color="auto"/>
              <w:bottom w:val="single" w:sz="12" w:space="0" w:color="auto"/>
              <w:right w:val="single" w:sz="12" w:space="0" w:color="auto"/>
            </w:tcBorders>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55/Average</w:t>
            </w:r>
          </w:p>
        </w:tc>
        <w:tc>
          <w:tcPr>
            <w:tcW w:w="1755" w:type="dxa"/>
            <w:tcBorders>
              <w:left w:val="single" w:sz="12" w:space="0" w:color="auto"/>
              <w:bottom w:val="single" w:sz="12" w:space="0" w:color="auto"/>
              <w:right w:val="single" w:sz="12" w:space="0" w:color="auto"/>
            </w:tcBorders>
            <w:shd w:val="clear" w:color="auto" w:fill="AEAAAA"/>
          </w:tcPr>
          <w:p w:rsidR="00DF1BA3" w:rsidRPr="002E1D4E" w:rsidRDefault="00DF1BA3" w:rsidP="00580658">
            <w:pPr>
              <w:spacing w:after="0" w:line="240" w:lineRule="auto"/>
              <w:jc w:val="center"/>
              <w:rPr>
                <w:rFonts w:eastAsia="Calibri"/>
                <w:color w:val="000000"/>
                <w:sz w:val="20"/>
                <w:szCs w:val="20"/>
              </w:rPr>
            </w:pPr>
          </w:p>
        </w:tc>
        <w:tc>
          <w:tcPr>
            <w:tcW w:w="1980" w:type="dxa"/>
            <w:tcBorders>
              <w:left w:val="single" w:sz="12" w:space="0" w:color="auto"/>
              <w:bottom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color w:val="000000"/>
                <w:sz w:val="20"/>
              </w:rPr>
            </w:pPr>
            <w:r w:rsidRPr="00BA445C">
              <w:rPr>
                <w:rFonts w:eastAsia="Calibri"/>
                <w:b/>
                <w:color w:val="000000"/>
                <w:sz w:val="20"/>
              </w:rPr>
              <w:t>ADAPTIVE SKILLS COMPOSITE</w:t>
            </w:r>
          </w:p>
        </w:tc>
        <w:tc>
          <w:tcPr>
            <w:tcW w:w="1740"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55/Average</w:t>
            </w:r>
          </w:p>
        </w:tc>
        <w:tc>
          <w:tcPr>
            <w:tcW w:w="1755" w:type="dxa"/>
            <w:tcBorders>
              <w:top w:val="single" w:sz="12" w:space="0" w:color="auto"/>
              <w:left w:val="single" w:sz="12" w:space="0" w:color="auto"/>
              <w:bottom w:val="single" w:sz="12" w:space="0" w:color="auto"/>
              <w:right w:val="single" w:sz="12" w:space="0" w:color="auto"/>
            </w:tcBorders>
            <w:shd w:val="clear" w:color="auto" w:fill="E6E6E6"/>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43/Average</w:t>
            </w:r>
          </w:p>
        </w:tc>
        <w:tc>
          <w:tcPr>
            <w:tcW w:w="1980" w:type="dxa"/>
            <w:tcBorders>
              <w:top w:val="single" w:sz="12" w:space="0" w:color="auto"/>
              <w:left w:val="single" w:sz="12" w:space="0" w:color="auto"/>
              <w:bottom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top w:val="single" w:sz="12" w:space="0" w:color="auto"/>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Relations with Parents</w:t>
            </w:r>
            <w:r w:rsidRPr="00BA445C">
              <w:rPr>
                <w:rFonts w:eastAsia="Calibri"/>
                <w:color w:val="000000"/>
                <w:sz w:val="20"/>
              </w:rPr>
              <w:t xml:space="preserve"> – The tendency to feel valued and supported by parents.</w:t>
            </w:r>
          </w:p>
        </w:tc>
        <w:tc>
          <w:tcPr>
            <w:tcW w:w="1740" w:type="dxa"/>
            <w:tcBorders>
              <w:top w:val="single" w:sz="12" w:space="0" w:color="auto"/>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top w:val="single" w:sz="12" w:space="0" w:color="auto"/>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top w:val="single" w:sz="12" w:space="0" w:color="auto"/>
              <w:left w:val="single" w:sz="12" w:space="0" w:color="auto"/>
              <w:right w:val="single" w:sz="12" w:space="0" w:color="auto"/>
            </w:tcBorders>
          </w:tcPr>
          <w:p w:rsidR="00DF1BA3" w:rsidRPr="00594255" w:rsidRDefault="00632B51" w:rsidP="00580658">
            <w:pPr>
              <w:spacing w:after="0" w:line="240" w:lineRule="auto"/>
              <w:jc w:val="center"/>
              <w:rPr>
                <w:rFonts w:eastAsia="Calibri"/>
                <w:color w:val="000000"/>
                <w:sz w:val="20"/>
                <w:szCs w:val="20"/>
              </w:rPr>
            </w:pPr>
            <w:r>
              <w:rPr>
                <w:rFonts w:eastAsia="Calibri"/>
                <w:color w:val="000000"/>
                <w:sz w:val="20"/>
                <w:szCs w:val="20"/>
              </w:rPr>
              <w:t>46/Average</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Interpersonal Relations</w:t>
            </w:r>
            <w:r w:rsidRPr="00BA445C">
              <w:rPr>
                <w:rFonts w:eastAsia="Calibri"/>
                <w:color w:val="000000"/>
                <w:sz w:val="20"/>
              </w:rPr>
              <w:t xml:space="preserve"> – Feeling liked and respected by peers.</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right w:val="single" w:sz="12" w:space="0" w:color="auto"/>
            </w:tcBorders>
          </w:tcPr>
          <w:p w:rsidR="00DF1BA3" w:rsidRPr="00BA445C" w:rsidRDefault="00632B51" w:rsidP="00580658">
            <w:pPr>
              <w:spacing w:after="0" w:line="240" w:lineRule="auto"/>
              <w:jc w:val="center"/>
              <w:rPr>
                <w:rFonts w:eastAsia="Calibri"/>
                <w:color w:val="000000"/>
                <w:sz w:val="20"/>
                <w:szCs w:val="20"/>
              </w:rPr>
            </w:pPr>
            <w:r>
              <w:rPr>
                <w:rFonts w:eastAsia="Calibri"/>
                <w:color w:val="000000"/>
                <w:sz w:val="20"/>
                <w:szCs w:val="20"/>
              </w:rPr>
              <w:t>51/Average</w:t>
            </w: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Self-Esteem</w:t>
            </w:r>
            <w:r w:rsidRPr="00BA445C">
              <w:rPr>
                <w:rFonts w:eastAsia="Calibri"/>
                <w:color w:val="000000"/>
                <w:sz w:val="20"/>
              </w:rPr>
              <w:t xml:space="preserve"> – Feelings of self-respect and self-worth.</w:t>
            </w:r>
          </w:p>
        </w:tc>
        <w:tc>
          <w:tcPr>
            <w:tcW w:w="1740"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right w:val="single" w:sz="12" w:space="0" w:color="auto"/>
            </w:tcBorders>
          </w:tcPr>
          <w:p w:rsidR="00DF1BA3" w:rsidRPr="00632B51" w:rsidRDefault="00632B51" w:rsidP="00580658">
            <w:pPr>
              <w:spacing w:after="0" w:line="240" w:lineRule="auto"/>
              <w:jc w:val="center"/>
              <w:rPr>
                <w:rFonts w:eastAsia="Calibri"/>
                <w:color w:val="000000"/>
                <w:sz w:val="20"/>
                <w:szCs w:val="20"/>
              </w:rPr>
            </w:pPr>
            <w:r>
              <w:rPr>
                <w:rFonts w:eastAsia="Calibri"/>
                <w:color w:val="000000"/>
                <w:sz w:val="20"/>
                <w:szCs w:val="20"/>
              </w:rPr>
              <w:t>52/Average</w:t>
            </w:r>
          </w:p>
        </w:tc>
      </w:tr>
      <w:tr w:rsidR="00DF1BA3" w:rsidRPr="00BA445C" w:rsidTr="00580658">
        <w:tc>
          <w:tcPr>
            <w:tcW w:w="4335" w:type="dxa"/>
            <w:tcBorders>
              <w:left w:val="single" w:sz="12" w:space="0" w:color="auto"/>
              <w:bottom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Self-Reliance</w:t>
            </w:r>
            <w:r w:rsidRPr="00BA445C">
              <w:rPr>
                <w:rFonts w:eastAsia="Calibri"/>
                <w:color w:val="000000"/>
                <w:sz w:val="20"/>
              </w:rPr>
              <w:t xml:space="preserve"> – Thinking that one is dependable and being confident of one’s abilities.</w:t>
            </w:r>
          </w:p>
        </w:tc>
        <w:tc>
          <w:tcPr>
            <w:tcW w:w="1740" w:type="dxa"/>
            <w:tcBorders>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left w:val="single" w:sz="12" w:space="0" w:color="auto"/>
              <w:bottom w:val="single" w:sz="12" w:space="0" w:color="auto"/>
              <w:right w:val="single" w:sz="12" w:space="0" w:color="auto"/>
            </w:tcBorders>
          </w:tcPr>
          <w:p w:rsidR="00DF1BA3" w:rsidRPr="00594255" w:rsidRDefault="00632B51" w:rsidP="00580658">
            <w:pPr>
              <w:spacing w:after="0" w:line="240" w:lineRule="auto"/>
              <w:jc w:val="center"/>
              <w:rPr>
                <w:rFonts w:eastAsia="Calibri"/>
                <w:b/>
                <w:color w:val="000000"/>
                <w:sz w:val="20"/>
                <w:szCs w:val="20"/>
              </w:rPr>
            </w:pPr>
            <w:r>
              <w:rPr>
                <w:rFonts w:eastAsia="Calibri"/>
                <w:b/>
                <w:color w:val="000000"/>
                <w:sz w:val="20"/>
                <w:szCs w:val="20"/>
              </w:rPr>
              <w:t>37/At-Risk</w:t>
            </w:r>
          </w:p>
        </w:tc>
      </w:tr>
      <w:tr w:rsidR="00DF1BA3" w:rsidRPr="00BA445C" w:rsidTr="00580658">
        <w:trPr>
          <w:trHeight w:val="64"/>
        </w:trPr>
        <w:tc>
          <w:tcPr>
            <w:tcW w:w="4335" w:type="dxa"/>
            <w:tcBorders>
              <w:top w:val="single" w:sz="12" w:space="0" w:color="auto"/>
              <w:left w:val="single" w:sz="12" w:space="0" w:color="auto"/>
              <w:bottom w:val="single" w:sz="12" w:space="0" w:color="auto"/>
              <w:right w:val="single" w:sz="12" w:space="0" w:color="auto"/>
            </w:tcBorders>
            <w:shd w:val="clear" w:color="auto" w:fill="E6E6E6"/>
          </w:tcPr>
          <w:p w:rsidR="00DF1BA3" w:rsidRPr="00BA445C" w:rsidRDefault="00DF1BA3" w:rsidP="00580658">
            <w:pPr>
              <w:spacing w:after="0" w:line="240" w:lineRule="auto"/>
              <w:jc w:val="center"/>
              <w:rPr>
                <w:rFonts w:eastAsia="Calibri"/>
                <w:b/>
                <w:color w:val="000000"/>
                <w:sz w:val="20"/>
              </w:rPr>
            </w:pPr>
            <w:r w:rsidRPr="00BA445C">
              <w:rPr>
                <w:rFonts w:eastAsia="Calibri"/>
                <w:b/>
                <w:color w:val="000000"/>
                <w:sz w:val="20"/>
              </w:rPr>
              <w:t>PERSONAL ADJUSTMENT COMPOSITE</w:t>
            </w:r>
          </w:p>
        </w:tc>
        <w:tc>
          <w:tcPr>
            <w:tcW w:w="1740"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sz w:val="20"/>
                <w:szCs w:val="20"/>
              </w:rPr>
            </w:pPr>
          </w:p>
        </w:tc>
        <w:tc>
          <w:tcPr>
            <w:tcW w:w="1755" w:type="dxa"/>
            <w:tcBorders>
              <w:top w:val="single" w:sz="12" w:space="0" w:color="auto"/>
              <w:left w:val="single" w:sz="12" w:space="0" w:color="auto"/>
              <w:bottom w:val="single" w:sz="12" w:space="0" w:color="auto"/>
              <w:right w:val="single" w:sz="12" w:space="0" w:color="auto"/>
            </w:tcBorders>
            <w:shd w:val="clear" w:color="auto" w:fill="A6A6A6"/>
          </w:tcPr>
          <w:p w:rsidR="00DF1BA3" w:rsidRPr="002E1D4E" w:rsidRDefault="00DF1BA3" w:rsidP="00580658">
            <w:pPr>
              <w:spacing w:after="0" w:line="240" w:lineRule="auto"/>
              <w:jc w:val="center"/>
              <w:rPr>
                <w:rFonts w:eastAsia="Calibri"/>
                <w:color w:val="000000"/>
              </w:rPr>
            </w:pPr>
          </w:p>
        </w:tc>
        <w:tc>
          <w:tcPr>
            <w:tcW w:w="1980" w:type="dxa"/>
            <w:tcBorders>
              <w:top w:val="single" w:sz="12" w:space="0" w:color="auto"/>
              <w:left w:val="single" w:sz="12" w:space="0" w:color="auto"/>
              <w:bottom w:val="single" w:sz="12" w:space="0" w:color="auto"/>
              <w:right w:val="single" w:sz="12" w:space="0" w:color="auto"/>
            </w:tcBorders>
            <w:shd w:val="clear" w:color="auto" w:fill="E6E6E6"/>
          </w:tcPr>
          <w:p w:rsidR="00DF1BA3" w:rsidRPr="00632B51" w:rsidRDefault="00632B51" w:rsidP="00580658">
            <w:pPr>
              <w:spacing w:after="0" w:line="240" w:lineRule="auto"/>
              <w:jc w:val="center"/>
              <w:rPr>
                <w:rFonts w:eastAsia="Calibri"/>
                <w:color w:val="000000"/>
                <w:sz w:val="20"/>
                <w:szCs w:val="20"/>
              </w:rPr>
            </w:pPr>
            <w:r>
              <w:rPr>
                <w:rFonts w:eastAsia="Calibri"/>
                <w:color w:val="000000"/>
                <w:sz w:val="20"/>
                <w:szCs w:val="20"/>
              </w:rPr>
              <w:t>46/Average</w:t>
            </w:r>
          </w:p>
        </w:tc>
      </w:tr>
      <w:tr w:rsidR="00DF1BA3" w:rsidRPr="00BA445C" w:rsidTr="00580658">
        <w:trPr>
          <w:trHeight w:val="312"/>
        </w:trPr>
        <w:tc>
          <w:tcPr>
            <w:tcW w:w="9810" w:type="dxa"/>
            <w:gridSpan w:val="4"/>
            <w:tcBorders>
              <w:top w:val="single" w:sz="12" w:space="0" w:color="auto"/>
              <w:left w:val="single" w:sz="12" w:space="0" w:color="auto"/>
              <w:bottom w:val="single" w:sz="12" w:space="0" w:color="auto"/>
              <w:right w:val="single" w:sz="12" w:space="0" w:color="auto"/>
            </w:tcBorders>
            <w:shd w:val="clear" w:color="auto" w:fill="E6E6E6"/>
            <w:vAlign w:val="center"/>
          </w:tcPr>
          <w:p w:rsidR="00DF1BA3" w:rsidRPr="002E1D4E" w:rsidRDefault="00DF1BA3" w:rsidP="00580658">
            <w:pPr>
              <w:spacing w:after="0" w:line="240" w:lineRule="auto"/>
              <w:jc w:val="center"/>
              <w:rPr>
                <w:rFonts w:eastAsia="Calibri"/>
                <w:b/>
                <w:color w:val="000000"/>
                <w:sz w:val="20"/>
                <w:szCs w:val="20"/>
              </w:rPr>
            </w:pPr>
            <w:r w:rsidRPr="002E1D4E">
              <w:rPr>
                <w:rFonts w:eastAsia="Calibri"/>
                <w:b/>
                <w:color w:val="000000"/>
                <w:sz w:val="20"/>
                <w:szCs w:val="20"/>
              </w:rPr>
              <w:t>CONTENT SCALES</w:t>
            </w:r>
          </w:p>
        </w:tc>
      </w:tr>
      <w:tr w:rsidR="00DF1BA3" w:rsidRPr="00BA445C" w:rsidTr="00580658">
        <w:tc>
          <w:tcPr>
            <w:tcW w:w="4335" w:type="dxa"/>
            <w:tcBorders>
              <w:top w:val="single" w:sz="12" w:space="0" w:color="auto"/>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Anger Control</w:t>
            </w:r>
            <w:r w:rsidRPr="00BA445C">
              <w:rPr>
                <w:rFonts w:eastAsia="Calibri"/>
                <w:color w:val="000000"/>
                <w:sz w:val="20"/>
              </w:rPr>
              <w:t xml:space="preserve"> – The tendency to become irritated quickly and impulsively coupled with the inability to regulate affect and self-control.</w:t>
            </w:r>
          </w:p>
        </w:tc>
        <w:tc>
          <w:tcPr>
            <w:tcW w:w="1740" w:type="dxa"/>
            <w:tcBorders>
              <w:top w:val="single" w:sz="12" w:space="0" w:color="auto"/>
              <w:left w:val="single" w:sz="12" w:space="0" w:color="auto"/>
              <w:right w:val="single" w:sz="12" w:space="0" w:color="auto"/>
            </w:tcBorders>
            <w:shd w:val="clear" w:color="auto" w:fill="auto"/>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41/Average</w:t>
            </w:r>
          </w:p>
        </w:tc>
        <w:tc>
          <w:tcPr>
            <w:tcW w:w="1755" w:type="dxa"/>
            <w:tcBorders>
              <w:top w:val="single" w:sz="12" w:space="0" w:color="auto"/>
              <w:left w:val="single" w:sz="12" w:space="0" w:color="auto"/>
              <w:right w:val="single" w:sz="12" w:space="0" w:color="auto"/>
            </w:tcBorders>
            <w:shd w:val="clear" w:color="auto" w:fill="auto"/>
          </w:tcPr>
          <w:p w:rsidR="00DF1BA3" w:rsidRPr="002E1D4E" w:rsidRDefault="0084608C" w:rsidP="00580658">
            <w:pPr>
              <w:spacing w:after="0" w:line="240" w:lineRule="auto"/>
              <w:jc w:val="center"/>
              <w:rPr>
                <w:rFonts w:eastAsia="Calibri"/>
                <w:color w:val="000000"/>
                <w:sz w:val="20"/>
                <w:szCs w:val="20"/>
              </w:rPr>
            </w:pPr>
            <w:r>
              <w:rPr>
                <w:rFonts w:eastAsia="Calibri"/>
                <w:color w:val="000000"/>
                <w:sz w:val="20"/>
                <w:szCs w:val="20"/>
              </w:rPr>
              <w:t>52/Average</w:t>
            </w:r>
          </w:p>
        </w:tc>
        <w:tc>
          <w:tcPr>
            <w:tcW w:w="1980" w:type="dxa"/>
            <w:tcBorders>
              <w:top w:val="single" w:sz="12" w:space="0" w:color="auto"/>
              <w:left w:val="single" w:sz="12" w:space="0" w:color="auto"/>
              <w:bottom w:val="single" w:sz="4" w:space="0" w:color="auto"/>
              <w:right w:val="single" w:sz="12" w:space="0" w:color="auto"/>
            </w:tcBorders>
            <w:shd w:val="clear" w:color="auto" w:fill="AEAAAA"/>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Bullying</w:t>
            </w:r>
            <w:r w:rsidRPr="00BA445C">
              <w:rPr>
                <w:rFonts w:eastAsia="Calibri"/>
                <w:color w:val="000000"/>
                <w:sz w:val="20"/>
              </w:rPr>
              <w:t xml:space="preserve"> – The tendency to be intrusive, cruel, threatening, or forceful to get what is wanted through manipulation or coercion.</w:t>
            </w:r>
          </w:p>
        </w:tc>
        <w:tc>
          <w:tcPr>
            <w:tcW w:w="1740" w:type="dxa"/>
            <w:tcBorders>
              <w:left w:val="single" w:sz="12" w:space="0" w:color="auto"/>
              <w:right w:val="single" w:sz="12" w:space="0" w:color="auto"/>
            </w:tcBorders>
            <w:shd w:val="clear" w:color="auto" w:fill="auto"/>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42/Average</w:t>
            </w:r>
          </w:p>
        </w:tc>
        <w:tc>
          <w:tcPr>
            <w:tcW w:w="1755" w:type="dxa"/>
            <w:tcBorders>
              <w:left w:val="single" w:sz="12" w:space="0" w:color="auto"/>
              <w:right w:val="single" w:sz="12" w:space="0" w:color="auto"/>
            </w:tcBorders>
            <w:shd w:val="clear" w:color="auto" w:fill="auto"/>
          </w:tcPr>
          <w:p w:rsidR="00DF1BA3" w:rsidRPr="0084608C" w:rsidRDefault="0084608C" w:rsidP="00580658">
            <w:pPr>
              <w:spacing w:after="0" w:line="240" w:lineRule="auto"/>
              <w:jc w:val="center"/>
              <w:rPr>
                <w:rFonts w:eastAsia="Calibri"/>
                <w:b/>
                <w:color w:val="000000"/>
                <w:sz w:val="20"/>
                <w:szCs w:val="20"/>
              </w:rPr>
            </w:pPr>
            <w:r>
              <w:rPr>
                <w:rFonts w:eastAsia="Calibri"/>
                <w:b/>
                <w:color w:val="000000"/>
                <w:sz w:val="20"/>
                <w:szCs w:val="20"/>
              </w:rPr>
              <w:t>60/At-Risk</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lastRenderedPageBreak/>
              <w:t>Developmental Social Disorders</w:t>
            </w:r>
            <w:r w:rsidRPr="00BA445C">
              <w:rPr>
                <w:rFonts w:eastAsia="Calibri"/>
                <w:color w:val="000000"/>
                <w:sz w:val="20"/>
              </w:rPr>
              <w:t xml:space="preserve"> – Behaviors characterized by deficits in social skills, communication, interests and activities. </w:t>
            </w:r>
          </w:p>
        </w:tc>
        <w:tc>
          <w:tcPr>
            <w:tcW w:w="1740" w:type="dxa"/>
            <w:tcBorders>
              <w:left w:val="single" w:sz="12" w:space="0" w:color="auto"/>
              <w:right w:val="single" w:sz="12" w:space="0" w:color="auto"/>
            </w:tcBorders>
            <w:shd w:val="clear" w:color="auto" w:fill="auto"/>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42/Average</w:t>
            </w:r>
          </w:p>
        </w:tc>
        <w:tc>
          <w:tcPr>
            <w:tcW w:w="1755" w:type="dxa"/>
            <w:tcBorders>
              <w:left w:val="single" w:sz="12" w:space="0" w:color="auto"/>
              <w:right w:val="single" w:sz="12" w:space="0" w:color="auto"/>
            </w:tcBorders>
            <w:shd w:val="clear" w:color="auto" w:fill="auto"/>
          </w:tcPr>
          <w:p w:rsidR="00DF1BA3" w:rsidRPr="002E1D4E" w:rsidRDefault="00EC5BEA" w:rsidP="00580658">
            <w:pPr>
              <w:spacing w:after="0" w:line="240" w:lineRule="auto"/>
              <w:jc w:val="center"/>
              <w:rPr>
                <w:rFonts w:eastAsia="Calibri"/>
                <w:color w:val="000000"/>
                <w:sz w:val="20"/>
                <w:szCs w:val="20"/>
              </w:rPr>
            </w:pPr>
            <w:r>
              <w:rPr>
                <w:rFonts w:eastAsia="Calibri"/>
                <w:color w:val="000000"/>
                <w:sz w:val="20"/>
                <w:szCs w:val="20"/>
              </w:rPr>
              <w:t>56/Average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Emotional Self-Control</w:t>
            </w:r>
            <w:r w:rsidRPr="00BA445C">
              <w:rPr>
                <w:rFonts w:eastAsia="Calibri"/>
                <w:color w:val="000000"/>
                <w:sz w:val="20"/>
              </w:rPr>
              <w:t xml:space="preserve"> – The ability to regulate one’s affect and emotions in response to environmental changes.</w:t>
            </w:r>
          </w:p>
        </w:tc>
        <w:tc>
          <w:tcPr>
            <w:tcW w:w="1740" w:type="dxa"/>
            <w:tcBorders>
              <w:left w:val="single" w:sz="12" w:space="0" w:color="auto"/>
              <w:right w:val="single" w:sz="12" w:space="0" w:color="auto"/>
            </w:tcBorders>
            <w:shd w:val="clear" w:color="auto" w:fill="auto"/>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46/Average</w:t>
            </w:r>
          </w:p>
        </w:tc>
        <w:tc>
          <w:tcPr>
            <w:tcW w:w="1755" w:type="dxa"/>
            <w:tcBorders>
              <w:left w:val="single" w:sz="12" w:space="0" w:color="auto"/>
              <w:right w:val="single" w:sz="12" w:space="0" w:color="auto"/>
            </w:tcBorders>
            <w:shd w:val="clear" w:color="auto" w:fill="auto"/>
          </w:tcPr>
          <w:p w:rsidR="00DF1BA3" w:rsidRPr="002E1D4E" w:rsidRDefault="00EC5BEA" w:rsidP="00580658">
            <w:pPr>
              <w:spacing w:after="0" w:line="240" w:lineRule="auto"/>
              <w:jc w:val="center"/>
              <w:rPr>
                <w:rFonts w:eastAsia="Calibri"/>
                <w:color w:val="000000"/>
                <w:sz w:val="20"/>
                <w:szCs w:val="20"/>
              </w:rPr>
            </w:pPr>
            <w:r>
              <w:rPr>
                <w:rFonts w:eastAsia="Calibri"/>
                <w:color w:val="000000"/>
                <w:sz w:val="20"/>
                <w:szCs w:val="20"/>
              </w:rPr>
              <w:t>51/Average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Executive Functioning</w:t>
            </w:r>
            <w:r w:rsidRPr="00BA445C">
              <w:rPr>
                <w:rFonts w:eastAsia="Calibri"/>
                <w:color w:val="000000"/>
                <w:sz w:val="20"/>
              </w:rPr>
              <w:t xml:space="preserve"> – The ability to control behavior by planning, anticipating, inhibiting, or maintaining goal-directed activity and by reacting appropriately to environmental feedback in a purposeful, meaningful way.</w:t>
            </w:r>
          </w:p>
        </w:tc>
        <w:tc>
          <w:tcPr>
            <w:tcW w:w="1740" w:type="dxa"/>
            <w:tcBorders>
              <w:left w:val="single" w:sz="12" w:space="0" w:color="auto"/>
              <w:right w:val="single" w:sz="12" w:space="0" w:color="auto"/>
            </w:tcBorders>
            <w:shd w:val="clear" w:color="auto" w:fill="auto"/>
          </w:tcPr>
          <w:p w:rsidR="00DF1BA3" w:rsidRPr="002E1D4E" w:rsidRDefault="00EE730E" w:rsidP="00580658">
            <w:pPr>
              <w:spacing w:after="0" w:line="240" w:lineRule="auto"/>
              <w:jc w:val="center"/>
              <w:rPr>
                <w:rFonts w:eastAsia="Calibri"/>
                <w:color w:val="000000"/>
                <w:sz w:val="20"/>
                <w:szCs w:val="20"/>
              </w:rPr>
            </w:pPr>
            <w:r>
              <w:rPr>
                <w:rFonts w:eastAsia="Calibri"/>
                <w:color w:val="000000"/>
                <w:sz w:val="20"/>
                <w:szCs w:val="20"/>
              </w:rPr>
              <w:t>46/Average</w:t>
            </w:r>
          </w:p>
        </w:tc>
        <w:tc>
          <w:tcPr>
            <w:tcW w:w="1755" w:type="dxa"/>
            <w:tcBorders>
              <w:left w:val="single" w:sz="12" w:space="0" w:color="auto"/>
              <w:right w:val="single" w:sz="12" w:space="0" w:color="auto"/>
            </w:tcBorders>
            <w:shd w:val="clear" w:color="auto" w:fill="auto"/>
          </w:tcPr>
          <w:p w:rsidR="00DF1BA3" w:rsidRPr="002E1D4E" w:rsidRDefault="00EC5BEA" w:rsidP="00580658">
            <w:pPr>
              <w:spacing w:after="0" w:line="240" w:lineRule="auto"/>
              <w:jc w:val="center"/>
              <w:rPr>
                <w:rFonts w:eastAsia="Calibri"/>
                <w:color w:val="000000"/>
                <w:sz w:val="20"/>
                <w:szCs w:val="20"/>
              </w:rPr>
            </w:pPr>
            <w:r>
              <w:rPr>
                <w:rFonts w:eastAsia="Calibri"/>
                <w:color w:val="000000"/>
                <w:sz w:val="20"/>
                <w:szCs w:val="20"/>
              </w:rPr>
              <w:t>59/Average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Negative Emotionality</w:t>
            </w:r>
            <w:r w:rsidRPr="00BA445C">
              <w:rPr>
                <w:rFonts w:eastAsia="Calibri"/>
                <w:color w:val="000000"/>
                <w:sz w:val="20"/>
              </w:rPr>
              <w:t xml:space="preserve"> – The tendency to react in an overly negative way to changes in everyday activities or routines.</w:t>
            </w:r>
          </w:p>
        </w:tc>
        <w:tc>
          <w:tcPr>
            <w:tcW w:w="1740" w:type="dxa"/>
            <w:tcBorders>
              <w:left w:val="single" w:sz="12" w:space="0" w:color="auto"/>
              <w:right w:val="single" w:sz="12" w:space="0" w:color="auto"/>
            </w:tcBorders>
            <w:shd w:val="clear" w:color="auto" w:fill="auto"/>
          </w:tcPr>
          <w:p w:rsidR="00DF1BA3" w:rsidRPr="00EE730E" w:rsidRDefault="00EE730E" w:rsidP="00580658">
            <w:pPr>
              <w:spacing w:after="0" w:line="240" w:lineRule="auto"/>
              <w:jc w:val="center"/>
              <w:rPr>
                <w:rFonts w:eastAsia="Calibri"/>
                <w:color w:val="000000"/>
                <w:sz w:val="20"/>
                <w:szCs w:val="20"/>
              </w:rPr>
            </w:pPr>
            <w:r>
              <w:rPr>
                <w:rFonts w:eastAsia="Calibri"/>
                <w:color w:val="000000"/>
                <w:sz w:val="20"/>
                <w:szCs w:val="20"/>
              </w:rPr>
              <w:t>49/Average</w:t>
            </w:r>
          </w:p>
        </w:tc>
        <w:tc>
          <w:tcPr>
            <w:tcW w:w="1755" w:type="dxa"/>
            <w:tcBorders>
              <w:left w:val="single" w:sz="12" w:space="0" w:color="auto"/>
              <w:right w:val="single" w:sz="12" w:space="0" w:color="auto"/>
            </w:tcBorders>
            <w:shd w:val="clear" w:color="auto" w:fill="auto"/>
          </w:tcPr>
          <w:p w:rsidR="00DF1BA3" w:rsidRPr="002E1D4E" w:rsidRDefault="0006550A" w:rsidP="00580658">
            <w:pPr>
              <w:spacing w:after="0" w:line="240" w:lineRule="auto"/>
              <w:jc w:val="center"/>
              <w:rPr>
                <w:rFonts w:eastAsia="Calibri"/>
                <w:color w:val="000000"/>
                <w:sz w:val="20"/>
                <w:szCs w:val="20"/>
              </w:rPr>
            </w:pPr>
            <w:r>
              <w:rPr>
                <w:rFonts w:eastAsia="Calibri"/>
                <w:color w:val="000000"/>
                <w:sz w:val="20"/>
                <w:szCs w:val="20"/>
              </w:rPr>
              <w:t>54/Average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r w:rsidR="00DF1BA3" w:rsidRPr="00BA445C" w:rsidTr="00580658">
        <w:tc>
          <w:tcPr>
            <w:tcW w:w="4335" w:type="dxa"/>
            <w:tcBorders>
              <w:left w:val="single" w:sz="12" w:space="0" w:color="auto"/>
              <w:right w:val="single" w:sz="12" w:space="0" w:color="auto"/>
            </w:tcBorders>
          </w:tcPr>
          <w:p w:rsidR="00DF1BA3" w:rsidRPr="00BA445C" w:rsidRDefault="00DF1BA3" w:rsidP="00580658">
            <w:pPr>
              <w:spacing w:after="0" w:line="240" w:lineRule="auto"/>
              <w:rPr>
                <w:rFonts w:eastAsia="Calibri"/>
                <w:color w:val="000000"/>
                <w:sz w:val="20"/>
              </w:rPr>
            </w:pPr>
            <w:r w:rsidRPr="00BA445C">
              <w:rPr>
                <w:rFonts w:eastAsia="Calibri"/>
                <w:b/>
                <w:color w:val="000000"/>
                <w:sz w:val="20"/>
              </w:rPr>
              <w:t>Resiliency</w:t>
            </w:r>
            <w:r w:rsidRPr="00BA445C">
              <w:rPr>
                <w:rFonts w:eastAsia="Calibri"/>
                <w:color w:val="000000"/>
                <w:sz w:val="20"/>
              </w:rPr>
              <w:t xml:space="preserve"> – The ability to access internal and external support systems to alleviate stress and overcome adversity.</w:t>
            </w:r>
          </w:p>
        </w:tc>
        <w:tc>
          <w:tcPr>
            <w:tcW w:w="1740" w:type="dxa"/>
            <w:tcBorders>
              <w:left w:val="single" w:sz="12" w:space="0" w:color="auto"/>
              <w:bottom w:val="single" w:sz="4" w:space="0" w:color="auto"/>
              <w:right w:val="single" w:sz="12" w:space="0" w:color="auto"/>
            </w:tcBorders>
            <w:shd w:val="clear" w:color="auto" w:fill="auto"/>
          </w:tcPr>
          <w:p w:rsidR="00DF1BA3" w:rsidRPr="00EE730E" w:rsidRDefault="00EE730E" w:rsidP="00580658">
            <w:pPr>
              <w:spacing w:after="0" w:line="240" w:lineRule="auto"/>
              <w:jc w:val="center"/>
              <w:rPr>
                <w:rFonts w:eastAsia="Calibri"/>
                <w:color w:val="000000"/>
                <w:sz w:val="20"/>
                <w:szCs w:val="20"/>
              </w:rPr>
            </w:pPr>
            <w:r>
              <w:rPr>
                <w:rFonts w:eastAsia="Calibri"/>
                <w:color w:val="000000"/>
                <w:sz w:val="20"/>
                <w:szCs w:val="20"/>
              </w:rPr>
              <w:t>49/Average</w:t>
            </w:r>
          </w:p>
        </w:tc>
        <w:tc>
          <w:tcPr>
            <w:tcW w:w="1755" w:type="dxa"/>
            <w:tcBorders>
              <w:left w:val="single" w:sz="12" w:space="0" w:color="auto"/>
              <w:bottom w:val="single" w:sz="4" w:space="0" w:color="auto"/>
              <w:right w:val="single" w:sz="12" w:space="0" w:color="auto"/>
            </w:tcBorders>
            <w:shd w:val="clear" w:color="auto" w:fill="auto"/>
          </w:tcPr>
          <w:p w:rsidR="00DF1BA3" w:rsidRPr="002E1D4E" w:rsidRDefault="0006550A" w:rsidP="00580658">
            <w:pPr>
              <w:spacing w:after="0" w:line="240" w:lineRule="auto"/>
              <w:jc w:val="center"/>
              <w:rPr>
                <w:rFonts w:eastAsia="Calibri"/>
                <w:color w:val="000000"/>
                <w:sz w:val="20"/>
                <w:szCs w:val="20"/>
              </w:rPr>
            </w:pPr>
            <w:r>
              <w:rPr>
                <w:rFonts w:eastAsia="Calibri"/>
                <w:color w:val="000000"/>
                <w:sz w:val="20"/>
                <w:szCs w:val="20"/>
              </w:rPr>
              <w:t>48/Average</w:t>
            </w:r>
          </w:p>
        </w:tc>
        <w:tc>
          <w:tcPr>
            <w:tcW w:w="1980" w:type="dxa"/>
            <w:tcBorders>
              <w:left w:val="single" w:sz="12" w:space="0" w:color="auto"/>
              <w:right w:val="single" w:sz="12" w:space="0" w:color="auto"/>
            </w:tcBorders>
            <w:shd w:val="clear" w:color="auto" w:fill="A6A6A6"/>
          </w:tcPr>
          <w:p w:rsidR="00DF1BA3" w:rsidRPr="00BA445C" w:rsidRDefault="00DF1BA3" w:rsidP="00580658">
            <w:pPr>
              <w:spacing w:after="0" w:line="240" w:lineRule="auto"/>
              <w:jc w:val="center"/>
              <w:rPr>
                <w:rFonts w:eastAsia="Calibri"/>
                <w:color w:val="000000"/>
                <w:sz w:val="20"/>
                <w:szCs w:val="20"/>
              </w:rPr>
            </w:pPr>
          </w:p>
        </w:tc>
      </w:tr>
    </w:tbl>
    <w:p w:rsidR="00DF1BA3" w:rsidRPr="00BA445C" w:rsidRDefault="00DF1BA3" w:rsidP="00DF1BA3">
      <w:pPr>
        <w:spacing w:after="0" w:line="240" w:lineRule="auto"/>
        <w:rPr>
          <w:rFonts w:eastAsia="Calibri"/>
          <w:color w:val="000000"/>
          <w:sz w:val="20"/>
          <w:szCs w:val="20"/>
        </w:rPr>
      </w:pPr>
      <w:r w:rsidRPr="00BA445C">
        <w:rPr>
          <w:rFonts w:eastAsia="Calibri"/>
          <w:color w:val="000000"/>
          <w:sz w:val="20"/>
          <w:szCs w:val="20"/>
        </w:rPr>
        <w:t>*T score: Mean = 50, Standard Deviation = 10</w:t>
      </w:r>
    </w:p>
    <w:p w:rsidR="00DF1BA3" w:rsidRPr="000B29FA" w:rsidRDefault="00DF1BA3" w:rsidP="00DF1BA3">
      <w:pPr>
        <w:spacing w:after="0" w:line="240" w:lineRule="auto"/>
        <w:rPr>
          <w:rFonts w:eastAsia="Calibri"/>
          <w:bCs/>
          <w:color w:val="000000"/>
          <w:sz w:val="20"/>
          <w:szCs w:val="20"/>
        </w:rPr>
      </w:pPr>
      <w:r w:rsidRPr="00BA445C">
        <w:rPr>
          <w:rFonts w:eastAsia="Calibri"/>
          <w:color w:val="000000"/>
          <w:sz w:val="20"/>
          <w:szCs w:val="20"/>
        </w:rPr>
        <w:t xml:space="preserve">Interpretation: </w:t>
      </w:r>
      <w:r w:rsidRPr="00BA445C">
        <w:rPr>
          <w:rFonts w:eastAsia="Calibri"/>
          <w:bCs/>
          <w:color w:val="000000"/>
          <w:sz w:val="20"/>
          <w:szCs w:val="20"/>
        </w:rPr>
        <w:t>60-69=At-Risk, 70+=Clinically Significant</w:t>
      </w:r>
      <w:r w:rsidRPr="00BA445C">
        <w:rPr>
          <w:rFonts w:eastAsia="Calibri"/>
          <w:bCs/>
          <w:color w:val="000000"/>
          <w:sz w:val="20"/>
          <w:szCs w:val="20"/>
        </w:rPr>
        <w:br/>
        <w:t>Adaptive Skills Composite and Resilie</w:t>
      </w:r>
      <w:r>
        <w:rPr>
          <w:rFonts w:eastAsia="Calibri"/>
          <w:bCs/>
          <w:color w:val="000000"/>
          <w:sz w:val="20"/>
          <w:szCs w:val="20"/>
        </w:rPr>
        <w:t>ncy scale – 31-40=At-Risk,</w:t>
      </w:r>
      <w:r w:rsidRPr="00BA445C">
        <w:rPr>
          <w:rFonts w:eastAsia="Calibri"/>
          <w:bCs/>
          <w:color w:val="000000"/>
          <w:sz w:val="20"/>
          <w:szCs w:val="20"/>
        </w:rPr>
        <w:t xml:space="preserve"> 30 a</w:t>
      </w:r>
      <w:r>
        <w:rPr>
          <w:rFonts w:eastAsia="Calibri"/>
          <w:bCs/>
          <w:color w:val="000000"/>
          <w:sz w:val="20"/>
          <w:szCs w:val="20"/>
        </w:rPr>
        <w:t>nd below=Clinically Significant</w:t>
      </w:r>
    </w:p>
    <w:p w:rsidR="00DF1BA3" w:rsidRDefault="00DF1BA3" w:rsidP="00475592"/>
    <w:sectPr w:rsidR="00DF1B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1E8" w:rsidRDefault="00E151E8" w:rsidP="008A32B0">
      <w:pPr>
        <w:spacing w:after="0" w:line="240" w:lineRule="auto"/>
      </w:pPr>
      <w:r>
        <w:separator/>
      </w:r>
    </w:p>
  </w:endnote>
  <w:endnote w:type="continuationSeparator" w:id="0">
    <w:p w:rsidR="00E151E8" w:rsidRDefault="00E151E8" w:rsidP="008A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1E8" w:rsidRDefault="00E151E8" w:rsidP="008A32B0">
      <w:pPr>
        <w:spacing w:after="0" w:line="240" w:lineRule="auto"/>
      </w:pPr>
      <w:r>
        <w:separator/>
      </w:r>
    </w:p>
  </w:footnote>
  <w:footnote w:type="continuationSeparator" w:id="0">
    <w:p w:rsidR="00E151E8" w:rsidRDefault="00E151E8" w:rsidP="008A3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0F" w:rsidRDefault="002E1446">
    <w:pPr>
      <w:pStyle w:val="Header"/>
    </w:pPr>
    <w:proofErr w:type="spellStart"/>
    <w:r>
      <w:t>StudentName</w:t>
    </w:r>
    <w:proofErr w:type="spellEnd"/>
    <w:r w:rsidR="009E0A0F">
      <w:ptab w:relativeTo="margin" w:alignment="center" w:leader="none"/>
    </w:r>
    <w:r w:rsidR="009E0A0F">
      <w:t>CONFIDENTIAL REPORT</w:t>
    </w:r>
    <w:r w:rsidR="009E0A0F">
      <w:ptab w:relativeTo="margin" w:alignment="right" w:leader="none"/>
    </w:r>
    <w:r w:rsidR="009E0A0F">
      <w:t xml:space="preserve">Page </w:t>
    </w:r>
    <w:r w:rsidR="009E0A0F">
      <w:rPr>
        <w:b/>
        <w:bCs/>
      </w:rPr>
      <w:fldChar w:fldCharType="begin"/>
    </w:r>
    <w:r w:rsidR="009E0A0F">
      <w:rPr>
        <w:b/>
        <w:bCs/>
      </w:rPr>
      <w:instrText xml:space="preserve"> PAGE  \* Arabic  \* MERGEFORMAT </w:instrText>
    </w:r>
    <w:r w:rsidR="009E0A0F">
      <w:rPr>
        <w:b/>
        <w:bCs/>
      </w:rPr>
      <w:fldChar w:fldCharType="separate"/>
    </w:r>
    <w:r w:rsidR="009F2BCB">
      <w:rPr>
        <w:b/>
        <w:bCs/>
        <w:noProof/>
      </w:rPr>
      <w:t>16</w:t>
    </w:r>
    <w:r w:rsidR="009E0A0F">
      <w:rPr>
        <w:b/>
        <w:bCs/>
      </w:rPr>
      <w:fldChar w:fldCharType="end"/>
    </w:r>
    <w:r w:rsidR="009E0A0F">
      <w:t xml:space="preserve"> of </w:t>
    </w:r>
    <w:r w:rsidR="009E0A0F">
      <w:rPr>
        <w:b/>
        <w:bCs/>
      </w:rPr>
      <w:fldChar w:fldCharType="begin"/>
    </w:r>
    <w:r w:rsidR="009E0A0F">
      <w:rPr>
        <w:b/>
        <w:bCs/>
      </w:rPr>
      <w:instrText xml:space="preserve"> NUMPAGES  \* Arabic  \* MERGEFORMAT </w:instrText>
    </w:r>
    <w:r w:rsidR="009E0A0F">
      <w:rPr>
        <w:b/>
        <w:bCs/>
      </w:rPr>
      <w:fldChar w:fldCharType="separate"/>
    </w:r>
    <w:r w:rsidR="009F2BCB">
      <w:rPr>
        <w:b/>
        <w:bCs/>
        <w:noProof/>
      </w:rPr>
      <w:t>23</w:t>
    </w:r>
    <w:r w:rsidR="009E0A0F">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1A90"/>
    <w:multiLevelType w:val="hybridMultilevel"/>
    <w:tmpl w:val="9D2C0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D549D"/>
    <w:multiLevelType w:val="hybridMultilevel"/>
    <w:tmpl w:val="872E8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A022F1"/>
    <w:multiLevelType w:val="hybridMultilevel"/>
    <w:tmpl w:val="741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3DE6"/>
    <w:multiLevelType w:val="hybridMultilevel"/>
    <w:tmpl w:val="3B5C8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A6004"/>
    <w:multiLevelType w:val="hybridMultilevel"/>
    <w:tmpl w:val="A808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BF428D"/>
    <w:multiLevelType w:val="hybridMultilevel"/>
    <w:tmpl w:val="98FA45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3F6016"/>
    <w:multiLevelType w:val="hybridMultilevel"/>
    <w:tmpl w:val="D082B73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FF7C08"/>
    <w:multiLevelType w:val="hybridMultilevel"/>
    <w:tmpl w:val="1C28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C37D0"/>
    <w:multiLevelType w:val="hybridMultilevel"/>
    <w:tmpl w:val="E098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C70"/>
    <w:multiLevelType w:val="hybridMultilevel"/>
    <w:tmpl w:val="5A8E6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210ED"/>
    <w:multiLevelType w:val="hybridMultilevel"/>
    <w:tmpl w:val="F1B8A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F11E1F"/>
    <w:multiLevelType w:val="hybridMultilevel"/>
    <w:tmpl w:val="708049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0"/>
  </w:num>
  <w:num w:numId="6">
    <w:abstractNumId w:val="2"/>
  </w:num>
  <w:num w:numId="7">
    <w:abstractNumId w:val="10"/>
  </w:num>
  <w:num w:numId="8">
    <w:abstractNumId w:val="9"/>
  </w:num>
  <w:num w:numId="9">
    <w:abstractNumId w:val="1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5E"/>
    <w:rsid w:val="000015E4"/>
    <w:rsid w:val="0001355B"/>
    <w:rsid w:val="000346F9"/>
    <w:rsid w:val="0004453D"/>
    <w:rsid w:val="000519C4"/>
    <w:rsid w:val="000553E9"/>
    <w:rsid w:val="0005794A"/>
    <w:rsid w:val="00057D55"/>
    <w:rsid w:val="0006182C"/>
    <w:rsid w:val="0006550A"/>
    <w:rsid w:val="00076ACE"/>
    <w:rsid w:val="00076F1A"/>
    <w:rsid w:val="00083A23"/>
    <w:rsid w:val="00084BAA"/>
    <w:rsid w:val="000911C5"/>
    <w:rsid w:val="00091C77"/>
    <w:rsid w:val="000B596E"/>
    <w:rsid w:val="000E02F0"/>
    <w:rsid w:val="000E67A3"/>
    <w:rsid w:val="000F102E"/>
    <w:rsid w:val="000F5DED"/>
    <w:rsid w:val="00107236"/>
    <w:rsid w:val="001112CE"/>
    <w:rsid w:val="00120889"/>
    <w:rsid w:val="00124F9A"/>
    <w:rsid w:val="00127065"/>
    <w:rsid w:val="00132302"/>
    <w:rsid w:val="0013676C"/>
    <w:rsid w:val="001427E5"/>
    <w:rsid w:val="00167BE0"/>
    <w:rsid w:val="00187EAD"/>
    <w:rsid w:val="00192FC4"/>
    <w:rsid w:val="00192FE4"/>
    <w:rsid w:val="001A5C55"/>
    <w:rsid w:val="001B4CBE"/>
    <w:rsid w:val="001D0EF6"/>
    <w:rsid w:val="001D1D76"/>
    <w:rsid w:val="001E469B"/>
    <w:rsid w:val="001F7F7B"/>
    <w:rsid w:val="00202AC6"/>
    <w:rsid w:val="002030F7"/>
    <w:rsid w:val="002420CF"/>
    <w:rsid w:val="00260E82"/>
    <w:rsid w:val="002737B2"/>
    <w:rsid w:val="002A2094"/>
    <w:rsid w:val="002A3F7E"/>
    <w:rsid w:val="002A5123"/>
    <w:rsid w:val="002A7ADA"/>
    <w:rsid w:val="002C1FC6"/>
    <w:rsid w:val="002C378E"/>
    <w:rsid w:val="002D19AA"/>
    <w:rsid w:val="002D6D91"/>
    <w:rsid w:val="002E1446"/>
    <w:rsid w:val="002E1D4E"/>
    <w:rsid w:val="002E321B"/>
    <w:rsid w:val="002F5737"/>
    <w:rsid w:val="00301F31"/>
    <w:rsid w:val="00304FAB"/>
    <w:rsid w:val="00311A73"/>
    <w:rsid w:val="00343423"/>
    <w:rsid w:val="003955C7"/>
    <w:rsid w:val="00397714"/>
    <w:rsid w:val="003A475B"/>
    <w:rsid w:val="003C25C0"/>
    <w:rsid w:val="003C7E6D"/>
    <w:rsid w:val="003E11C7"/>
    <w:rsid w:val="003E37BB"/>
    <w:rsid w:val="003F09BD"/>
    <w:rsid w:val="00401E20"/>
    <w:rsid w:val="00412C95"/>
    <w:rsid w:val="00417F01"/>
    <w:rsid w:val="00421485"/>
    <w:rsid w:val="00425FCC"/>
    <w:rsid w:val="00431C70"/>
    <w:rsid w:val="0043284D"/>
    <w:rsid w:val="00446D8D"/>
    <w:rsid w:val="00454E52"/>
    <w:rsid w:val="00466661"/>
    <w:rsid w:val="004671C5"/>
    <w:rsid w:val="00475592"/>
    <w:rsid w:val="004776B0"/>
    <w:rsid w:val="00486378"/>
    <w:rsid w:val="00491231"/>
    <w:rsid w:val="00492B9F"/>
    <w:rsid w:val="00493225"/>
    <w:rsid w:val="004950F6"/>
    <w:rsid w:val="004B55B5"/>
    <w:rsid w:val="004D1D00"/>
    <w:rsid w:val="004F14A6"/>
    <w:rsid w:val="004F6C02"/>
    <w:rsid w:val="0051515E"/>
    <w:rsid w:val="005249C4"/>
    <w:rsid w:val="005413D6"/>
    <w:rsid w:val="0055569A"/>
    <w:rsid w:val="00562733"/>
    <w:rsid w:val="00567C8B"/>
    <w:rsid w:val="00570548"/>
    <w:rsid w:val="005761D6"/>
    <w:rsid w:val="00576244"/>
    <w:rsid w:val="00577CEF"/>
    <w:rsid w:val="00580658"/>
    <w:rsid w:val="00587BB6"/>
    <w:rsid w:val="005A3347"/>
    <w:rsid w:val="005A7114"/>
    <w:rsid w:val="005B4835"/>
    <w:rsid w:val="005C302B"/>
    <w:rsid w:val="005C67A7"/>
    <w:rsid w:val="005D0A42"/>
    <w:rsid w:val="005D5B10"/>
    <w:rsid w:val="005E08E0"/>
    <w:rsid w:val="005E4AEA"/>
    <w:rsid w:val="005F0571"/>
    <w:rsid w:val="00615502"/>
    <w:rsid w:val="00621C28"/>
    <w:rsid w:val="00624AA6"/>
    <w:rsid w:val="00632B51"/>
    <w:rsid w:val="00635AEF"/>
    <w:rsid w:val="0063626D"/>
    <w:rsid w:val="0065033A"/>
    <w:rsid w:val="0065635D"/>
    <w:rsid w:val="006606D3"/>
    <w:rsid w:val="00671C45"/>
    <w:rsid w:val="0069437E"/>
    <w:rsid w:val="0069546A"/>
    <w:rsid w:val="00696BA3"/>
    <w:rsid w:val="006A00F5"/>
    <w:rsid w:val="006A2998"/>
    <w:rsid w:val="006A6A5C"/>
    <w:rsid w:val="006B3E5D"/>
    <w:rsid w:val="006D534B"/>
    <w:rsid w:val="006D5C4C"/>
    <w:rsid w:val="006E2B38"/>
    <w:rsid w:val="006F0024"/>
    <w:rsid w:val="006F1675"/>
    <w:rsid w:val="0070272A"/>
    <w:rsid w:val="007141A8"/>
    <w:rsid w:val="00714360"/>
    <w:rsid w:val="007231A9"/>
    <w:rsid w:val="00727602"/>
    <w:rsid w:val="00730C48"/>
    <w:rsid w:val="00746B6B"/>
    <w:rsid w:val="00771EE7"/>
    <w:rsid w:val="007820B0"/>
    <w:rsid w:val="007B3322"/>
    <w:rsid w:val="007B4133"/>
    <w:rsid w:val="007C2DBB"/>
    <w:rsid w:val="007E7E45"/>
    <w:rsid w:val="007F091E"/>
    <w:rsid w:val="007F3BF4"/>
    <w:rsid w:val="00817157"/>
    <w:rsid w:val="0084608C"/>
    <w:rsid w:val="008620EA"/>
    <w:rsid w:val="008A32B0"/>
    <w:rsid w:val="008B032B"/>
    <w:rsid w:val="008C4764"/>
    <w:rsid w:val="008D09AD"/>
    <w:rsid w:val="008D6914"/>
    <w:rsid w:val="008E541F"/>
    <w:rsid w:val="008E5472"/>
    <w:rsid w:val="008F2DC2"/>
    <w:rsid w:val="008F5CD1"/>
    <w:rsid w:val="008F7699"/>
    <w:rsid w:val="0091495A"/>
    <w:rsid w:val="00917019"/>
    <w:rsid w:val="0093083D"/>
    <w:rsid w:val="00933ADB"/>
    <w:rsid w:val="00952D8D"/>
    <w:rsid w:val="00993B65"/>
    <w:rsid w:val="0099735D"/>
    <w:rsid w:val="009A5B2A"/>
    <w:rsid w:val="009C31CF"/>
    <w:rsid w:val="009C3336"/>
    <w:rsid w:val="009E0A0F"/>
    <w:rsid w:val="009F2BCB"/>
    <w:rsid w:val="009F62CE"/>
    <w:rsid w:val="00A03F15"/>
    <w:rsid w:val="00A06751"/>
    <w:rsid w:val="00A073B4"/>
    <w:rsid w:val="00A226BC"/>
    <w:rsid w:val="00A26CF0"/>
    <w:rsid w:val="00A27D8C"/>
    <w:rsid w:val="00A343DD"/>
    <w:rsid w:val="00A53788"/>
    <w:rsid w:val="00A60377"/>
    <w:rsid w:val="00A623C0"/>
    <w:rsid w:val="00A6507C"/>
    <w:rsid w:val="00A658EF"/>
    <w:rsid w:val="00A70799"/>
    <w:rsid w:val="00A74C0A"/>
    <w:rsid w:val="00A837E7"/>
    <w:rsid w:val="00A91BBE"/>
    <w:rsid w:val="00A9280E"/>
    <w:rsid w:val="00A97290"/>
    <w:rsid w:val="00AC10B3"/>
    <w:rsid w:val="00AC61C6"/>
    <w:rsid w:val="00AE4CE6"/>
    <w:rsid w:val="00B00E8A"/>
    <w:rsid w:val="00B12824"/>
    <w:rsid w:val="00B1733B"/>
    <w:rsid w:val="00B23726"/>
    <w:rsid w:val="00B274A0"/>
    <w:rsid w:val="00B44F95"/>
    <w:rsid w:val="00B57EBD"/>
    <w:rsid w:val="00B6056E"/>
    <w:rsid w:val="00B66B7C"/>
    <w:rsid w:val="00B67307"/>
    <w:rsid w:val="00B74AF4"/>
    <w:rsid w:val="00B828E5"/>
    <w:rsid w:val="00BB727E"/>
    <w:rsid w:val="00BC4E8C"/>
    <w:rsid w:val="00BF3481"/>
    <w:rsid w:val="00BF463A"/>
    <w:rsid w:val="00C1283E"/>
    <w:rsid w:val="00C21A39"/>
    <w:rsid w:val="00C25629"/>
    <w:rsid w:val="00C32125"/>
    <w:rsid w:val="00C37D31"/>
    <w:rsid w:val="00C536D2"/>
    <w:rsid w:val="00C71FD2"/>
    <w:rsid w:val="00C76932"/>
    <w:rsid w:val="00C87140"/>
    <w:rsid w:val="00C87AD4"/>
    <w:rsid w:val="00C977D4"/>
    <w:rsid w:val="00CB381D"/>
    <w:rsid w:val="00CB53C7"/>
    <w:rsid w:val="00CC3D48"/>
    <w:rsid w:val="00CD5BC3"/>
    <w:rsid w:val="00CD7675"/>
    <w:rsid w:val="00CE10CB"/>
    <w:rsid w:val="00CE1C5E"/>
    <w:rsid w:val="00D143F3"/>
    <w:rsid w:val="00D15098"/>
    <w:rsid w:val="00D2315A"/>
    <w:rsid w:val="00D45962"/>
    <w:rsid w:val="00D64A57"/>
    <w:rsid w:val="00D7081B"/>
    <w:rsid w:val="00D720C0"/>
    <w:rsid w:val="00D77D5B"/>
    <w:rsid w:val="00D805AE"/>
    <w:rsid w:val="00D879FE"/>
    <w:rsid w:val="00D9375E"/>
    <w:rsid w:val="00DA3731"/>
    <w:rsid w:val="00DB75C1"/>
    <w:rsid w:val="00DC4CCB"/>
    <w:rsid w:val="00DD63F9"/>
    <w:rsid w:val="00DE3A2B"/>
    <w:rsid w:val="00DF1BA3"/>
    <w:rsid w:val="00DF5147"/>
    <w:rsid w:val="00E048C0"/>
    <w:rsid w:val="00E072CC"/>
    <w:rsid w:val="00E10217"/>
    <w:rsid w:val="00E151E8"/>
    <w:rsid w:val="00E4307A"/>
    <w:rsid w:val="00E5018C"/>
    <w:rsid w:val="00E70002"/>
    <w:rsid w:val="00E716C0"/>
    <w:rsid w:val="00E76BD6"/>
    <w:rsid w:val="00E960FA"/>
    <w:rsid w:val="00E969A5"/>
    <w:rsid w:val="00EA3FE1"/>
    <w:rsid w:val="00EB068C"/>
    <w:rsid w:val="00EB6C81"/>
    <w:rsid w:val="00EC5BEA"/>
    <w:rsid w:val="00EC5C9C"/>
    <w:rsid w:val="00EE087B"/>
    <w:rsid w:val="00EE0E30"/>
    <w:rsid w:val="00EE730E"/>
    <w:rsid w:val="00F05854"/>
    <w:rsid w:val="00F11185"/>
    <w:rsid w:val="00F163DA"/>
    <w:rsid w:val="00F516D1"/>
    <w:rsid w:val="00F64E70"/>
    <w:rsid w:val="00F758C2"/>
    <w:rsid w:val="00F80E49"/>
    <w:rsid w:val="00F9287F"/>
    <w:rsid w:val="00F960E9"/>
    <w:rsid w:val="00F961BA"/>
    <w:rsid w:val="00FA21E0"/>
    <w:rsid w:val="00FA6EF6"/>
    <w:rsid w:val="00FB335D"/>
    <w:rsid w:val="00FE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2D0D"/>
  <w15:chartTrackingRefBased/>
  <w15:docId w15:val="{7CBC3A28-9204-4264-8321-F42C54F6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15E"/>
    <w:pPr>
      <w:tabs>
        <w:tab w:val="center" w:pos="4320"/>
        <w:tab w:val="right" w:pos="8640"/>
      </w:tabs>
      <w:spacing w:after="0" w:line="240" w:lineRule="auto"/>
    </w:pPr>
    <w:rPr>
      <w:rFonts w:eastAsiaTheme="minorEastAsia"/>
    </w:rPr>
  </w:style>
  <w:style w:type="character" w:customStyle="1" w:styleId="HeaderChar">
    <w:name w:val="Header Char"/>
    <w:basedOn w:val="DefaultParagraphFont"/>
    <w:link w:val="Header"/>
    <w:uiPriority w:val="99"/>
    <w:rsid w:val="0051515E"/>
    <w:rPr>
      <w:rFonts w:eastAsiaTheme="minorEastAsia"/>
    </w:rPr>
  </w:style>
  <w:style w:type="character" w:customStyle="1" w:styleId="NoSpacingChar">
    <w:name w:val="No Spacing Char"/>
    <w:basedOn w:val="DefaultParagraphFont"/>
    <w:link w:val="NoSpacing"/>
    <w:locked/>
    <w:rsid w:val="00DF1BA3"/>
  </w:style>
  <w:style w:type="paragraph" w:styleId="NoSpacing">
    <w:name w:val="No Spacing"/>
    <w:link w:val="NoSpacingChar"/>
    <w:qFormat/>
    <w:rsid w:val="00DF1BA3"/>
    <w:pPr>
      <w:spacing w:after="0" w:line="240" w:lineRule="auto"/>
    </w:pPr>
  </w:style>
  <w:style w:type="paragraph" w:styleId="ListParagraph">
    <w:name w:val="List Paragraph"/>
    <w:basedOn w:val="Normal"/>
    <w:uiPriority w:val="34"/>
    <w:qFormat/>
    <w:rsid w:val="00C977D4"/>
    <w:pPr>
      <w:ind w:left="720"/>
      <w:contextualSpacing/>
    </w:pPr>
  </w:style>
  <w:style w:type="table" w:customStyle="1" w:styleId="TableGrid1">
    <w:name w:val="Table Grid1"/>
    <w:basedOn w:val="TableNormal"/>
    <w:next w:val="TableGrid"/>
    <w:uiPriority w:val="59"/>
    <w:rsid w:val="0013676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3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0658"/>
    <w:pPr>
      <w:spacing w:before="100" w:beforeAutospacing="1" w:after="100" w:afterAutospacing="1" w:line="240" w:lineRule="auto"/>
    </w:pPr>
    <w:rPr>
      <w:rFonts w:ascii="Times" w:eastAsiaTheme="minorEastAsia" w:hAnsi="Times"/>
      <w:sz w:val="20"/>
      <w:szCs w:val="20"/>
    </w:rPr>
  </w:style>
  <w:style w:type="paragraph" w:styleId="Footer">
    <w:name w:val="footer"/>
    <w:basedOn w:val="Normal"/>
    <w:link w:val="FooterChar"/>
    <w:uiPriority w:val="99"/>
    <w:unhideWhenUsed/>
    <w:rsid w:val="008A3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Collingswood Public Schools</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Robbins</dc:creator>
  <cp:keywords/>
  <dc:description/>
  <cp:lastModifiedBy>Veronica Robbins</cp:lastModifiedBy>
  <cp:revision>9</cp:revision>
  <dcterms:created xsi:type="dcterms:W3CDTF">2019-05-03T18:49:00Z</dcterms:created>
  <dcterms:modified xsi:type="dcterms:W3CDTF">2019-05-06T16:32:00Z</dcterms:modified>
</cp:coreProperties>
</file>