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pStyle w:val="Heading1"/>
        <w:contextualSpacing w:val="0"/>
        <w:rPr/>
      </w:pPr>
      <w:bookmarkStart w:colFirst="0" w:colLast="0" w:name="_431y3mhbtbad" w:id="0"/>
      <w:bookmarkEnd w:id="0"/>
      <w:r w:rsidDel="00000000" w:rsidR="00000000" w:rsidRPr="00000000">
        <w:rPr>
          <w:rtl w:val="0"/>
        </w:rPr>
        <w:t xml:space="preserve">Objective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To obtain an entry-level position with a reputable company as a medical assistant</w:t>
      </w:r>
    </w:p>
    <w:p w:rsidR="00000000" w:rsidDel="00000000" w:rsidP="00000000" w:rsidRDefault="00000000" w:rsidRPr="00000000" w14:paraId="00000003">
      <w:pPr>
        <w:pStyle w:val="Heading1"/>
        <w:contextualSpacing w:val="0"/>
        <w:rPr/>
      </w:pPr>
      <w:r w:rsidDel="00000000" w:rsidR="00000000" w:rsidRPr="00000000">
        <w:rPr>
          <w:rtl w:val="0"/>
        </w:rPr>
        <w:t xml:space="preserve">Experience</w:t>
      </w:r>
    </w:p>
    <w:p w:rsidR="00000000" w:rsidDel="00000000" w:rsidP="00000000" w:rsidRDefault="00000000" w:rsidRPr="00000000" w14:paraId="00000004">
      <w:pPr>
        <w:pStyle w:val="Title"/>
        <w:contextualSpacing w:val="0"/>
        <w:rPr>
          <w:sz w:val="28"/>
          <w:szCs w:val="28"/>
        </w:rPr>
      </w:pPr>
      <w:bookmarkStart w:colFirst="0" w:colLast="0" w:name="_5k2y7ig4vizz" w:id="1"/>
      <w:bookmarkEnd w:id="1"/>
      <w:r w:rsidDel="00000000" w:rsidR="00000000" w:rsidRPr="00000000">
        <w:rPr>
          <w:sz w:val="28"/>
          <w:szCs w:val="28"/>
          <w:rtl w:val="0"/>
        </w:rPr>
        <w:t xml:space="preserve">Camp Speers                      Camp Counselor      June-July</w:t>
      </w:r>
    </w:p>
    <w:p w:rsidR="00000000" w:rsidDel="00000000" w:rsidP="00000000" w:rsidRDefault="00000000" w:rsidRPr="00000000" w14:paraId="00000005">
      <w:pPr>
        <w:numPr>
          <w:ilvl w:val="0"/>
          <w:numId w:val="2"/>
        </w:numPr>
        <w:ind w:left="720" w:hanging="360"/>
        <w:contextualSpacing w:val="1"/>
        <w:rPr>
          <w:u w:val="none"/>
        </w:rPr>
      </w:pPr>
      <w:r w:rsidDel="00000000" w:rsidR="00000000" w:rsidRPr="00000000">
        <w:rPr>
          <w:rtl w:val="0"/>
        </w:rPr>
        <w:t xml:space="preserve">              The Camp Counselor is responsible for planning, leading, and implementing core and non-core programs and experiences for children in a small group setting. They will also be responsible for the general safety and development, growth, and skill achievement of the participants in his/her group.      </w:t>
      </w:r>
      <w:r w:rsidDel="00000000" w:rsidR="00000000" w:rsidRPr="00000000">
        <w:rPr>
          <w:rtl w:val="0"/>
        </w:rPr>
      </w:r>
    </w:p>
    <w:p w:rsidR="00000000" w:rsidDel="00000000" w:rsidP="00000000" w:rsidRDefault="00000000" w:rsidRPr="00000000" w14:paraId="00000006">
      <w:pPr>
        <w:pStyle w:val="Title"/>
        <w:contextualSpacing w:val="0"/>
        <w:rPr>
          <w:sz w:val="24"/>
          <w:szCs w:val="24"/>
        </w:rPr>
      </w:pPr>
      <w:bookmarkStart w:colFirst="0" w:colLast="0" w:name="_ayo09ep42qri" w:id="2"/>
      <w:bookmarkEnd w:id="2"/>
      <w:r w:rsidDel="00000000" w:rsidR="00000000" w:rsidRPr="00000000">
        <w:rPr>
          <w:sz w:val="24"/>
          <w:szCs w:val="24"/>
          <w:rtl w:val="0"/>
        </w:rPr>
        <w:t xml:space="preserve">Delta T Group                            Para-Professinal              Nov 2017- Present</w:t>
      </w:r>
    </w:p>
    <w:p w:rsidR="00000000" w:rsidDel="00000000" w:rsidP="00000000" w:rsidRDefault="00000000" w:rsidRPr="00000000" w14:paraId="00000007">
      <w:pPr>
        <w:pStyle w:val="Title"/>
        <w:ind w:left="1440" w:firstLine="0"/>
        <w:contextualSpacing w:val="0"/>
        <w:rPr>
          <w:rFonts w:ascii="Times New Roman" w:cs="Times New Roman" w:eastAsia="Times New Roman" w:hAnsi="Times New Roman"/>
          <w:b w:val="0"/>
          <w:sz w:val="22"/>
          <w:szCs w:val="22"/>
        </w:rPr>
      </w:pPr>
      <w:bookmarkStart w:colFirst="0" w:colLast="0" w:name="_uvj5xxvyp6ny" w:id="3"/>
      <w:bookmarkEnd w:id="3"/>
      <w:r w:rsidDel="00000000" w:rsidR="00000000" w:rsidRPr="00000000">
        <w:rPr>
          <w:rtl w:val="0"/>
        </w:rPr>
      </w:r>
    </w:p>
    <w:p w:rsidR="00000000" w:rsidDel="00000000" w:rsidP="00000000" w:rsidRDefault="00000000" w:rsidRPr="00000000" w14:paraId="00000008">
      <w:pPr>
        <w:pStyle w:val="Title"/>
        <w:numPr>
          <w:ilvl w:val="0"/>
          <w:numId w:val="1"/>
        </w:numPr>
        <w:ind w:left="1440" w:hanging="360"/>
        <w:contextualSpacing w:val="1"/>
        <w:rPr>
          <w:sz w:val="24"/>
          <w:szCs w:val="24"/>
          <w:u w:val="none"/>
        </w:rPr>
      </w:pPr>
      <w:bookmarkStart w:colFirst="0" w:colLast="0" w:name="_v769djzfpyfr" w:id="4"/>
      <w:bookmarkEnd w:id="4"/>
      <w:r w:rsidDel="00000000" w:rsidR="00000000" w:rsidRPr="00000000">
        <w:rPr>
          <w:rFonts w:ascii="Times New Roman" w:cs="Times New Roman" w:eastAsia="Times New Roman" w:hAnsi="Times New Roman"/>
          <w:b w:val="0"/>
          <w:sz w:val="22"/>
          <w:szCs w:val="22"/>
          <w:rtl w:val="0"/>
        </w:rPr>
        <w:t xml:space="preserve">Provide </w:t>
      </w:r>
      <w:r w:rsidDel="00000000" w:rsidR="00000000" w:rsidRPr="00000000">
        <w:rPr>
          <w:b w:val="0"/>
          <w:sz w:val="22"/>
          <w:szCs w:val="22"/>
          <w:rtl w:val="0"/>
        </w:rPr>
        <w:t xml:space="preserve">services to meet the requirements of moderate to severe needs students who have a range of learning, emotional, physical and mental disabilities.</w:t>
      </w:r>
    </w:p>
    <w:p w:rsidR="00000000" w:rsidDel="00000000" w:rsidP="00000000" w:rsidRDefault="00000000" w:rsidRPr="00000000" w14:paraId="00000009">
      <w:pPr>
        <w:ind w:left="1440" w:firstLine="0"/>
        <w:contextualSpacing w:val="0"/>
        <w:rPr/>
      </w:pPr>
      <w:r w:rsidDel="00000000" w:rsidR="00000000" w:rsidRPr="00000000">
        <w:rPr>
          <w:rtl w:val="0"/>
        </w:rPr>
      </w:r>
    </w:p>
    <w:p w:rsidR="00000000" w:rsidDel="00000000" w:rsidP="00000000" w:rsidRDefault="00000000" w:rsidRPr="00000000" w14:paraId="0000000A">
      <w:pPr>
        <w:pStyle w:val="Title"/>
        <w:contextualSpacing w:val="0"/>
        <w:rPr>
          <w:sz w:val="24"/>
          <w:szCs w:val="24"/>
        </w:rPr>
      </w:pPr>
      <w:bookmarkStart w:colFirst="0" w:colLast="0" w:name="_ijow356r5kaz" w:id="5"/>
      <w:bookmarkEnd w:id="5"/>
      <w:r w:rsidDel="00000000" w:rsidR="00000000" w:rsidRPr="00000000">
        <w:rPr>
          <w:sz w:val="24"/>
          <w:szCs w:val="24"/>
          <w:rtl w:val="0"/>
        </w:rPr>
        <w:t xml:space="preserve">Project Health                                   Medical Assistant</w:t>
        <w:tab/>
        <w:t xml:space="preserve">Sept 2017 - Present</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Worked in collaboration with CVS stores in Philadelphia to provide free health care screenings to the community ages 7+</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Took vital signs, obtained glucose finger sticks and provided diabetes resources, checked cholesterol levels, offered smoking cessation counseling,  and developed individual health access plans to patients. </w:t>
      </w:r>
    </w:p>
    <w:p w:rsidR="00000000" w:rsidDel="00000000" w:rsidP="00000000" w:rsidRDefault="00000000" w:rsidRPr="00000000" w14:paraId="0000000D">
      <w:pPr>
        <w:pStyle w:val="Heading2"/>
        <w:tabs>
          <w:tab w:val="right" w:pos="10080"/>
        </w:tabs>
        <w:contextualSpacing w:val="0"/>
        <w:rPr>
          <w:sz w:val="24"/>
          <w:szCs w:val="24"/>
        </w:rPr>
      </w:pPr>
      <w:r w:rsidDel="00000000" w:rsidR="00000000" w:rsidRPr="00000000">
        <w:rPr>
          <w:sz w:val="24"/>
          <w:szCs w:val="24"/>
          <w:rtl w:val="0"/>
        </w:rPr>
        <w:t xml:space="preserve">Work Compvidence                                   Medical Assistant Intern</w:t>
        <w:tab/>
        <w:t xml:space="preserve">July 2017 – Aug 2017</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Knowledgeable in computer applications, greeting patients, updating and filing patient’s medical records, answering telephones, scheduling appointments, and laboratory services</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Take vital signs, explain treatment procedures to patients and assist physicians during exams, prepare patients for examination, administer injections, obtain EKGs, perform phlebotomy, and maintain logs and required checks (i.e. emergency medications, refrigerator temperatures, oxygen, and expired medications)</w:t>
      </w:r>
    </w:p>
    <w:p w:rsidR="00000000" w:rsidDel="00000000" w:rsidP="00000000" w:rsidRDefault="00000000" w:rsidRPr="00000000" w14:paraId="00000010">
      <w:pPr>
        <w:pStyle w:val="Heading2"/>
        <w:tabs>
          <w:tab w:val="right" w:pos="10080"/>
        </w:tabs>
        <w:contextualSpacing w:val="0"/>
        <w:rPr>
          <w:sz w:val="24"/>
          <w:szCs w:val="24"/>
        </w:rPr>
      </w:pPr>
      <w:r w:rsidDel="00000000" w:rsidR="00000000" w:rsidRPr="00000000">
        <w:rPr>
          <w:sz w:val="24"/>
          <w:szCs w:val="24"/>
          <w:rtl w:val="0"/>
        </w:rPr>
        <w:t xml:space="preserve">School District of Philadelphia                 Noon Time Aide</w:t>
        <w:tab/>
        <w:t xml:space="preserve">Sept 2013 - Present</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Assisted in monitoring student behavior in and around the school building</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Provided assistance to staff during lunch and recreation periods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Assisted in the preparation and serving of food during mealtime</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Openly exchanged ideas and materials with coworkers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Education Works                                             Group Leader                                Sept 2013 - Present</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Experienced in working with elementary and middle school aged children</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Physically active and able to engage youth</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right="0" w:hanging="360"/>
        <w:contextualSpacing w:val="0"/>
        <w:jc w:val="left"/>
        <w:rPr>
          <w:b w:val="0"/>
          <w:i w:val="0"/>
          <w:smallCaps w:val="0"/>
          <w:strike w:val="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Experienced with urban settings and diverse populations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contextualSpacing w:val="0"/>
        <w:jc w:val="left"/>
        <w:rPr>
          <w:sz w:val="24"/>
          <w:szCs w:val="24"/>
        </w:rPr>
      </w:pPr>
      <w:r w:rsidDel="00000000" w:rsidR="00000000" w:rsidRPr="00000000">
        <w:rPr>
          <w:rtl w:val="0"/>
        </w:rPr>
      </w:r>
    </w:p>
    <w:p w:rsidR="00000000" w:rsidDel="00000000" w:rsidP="00000000" w:rsidRDefault="00000000" w:rsidRPr="00000000" w14:paraId="0000001A">
      <w:pPr>
        <w:pStyle w:val="Heading1"/>
        <w:contextualSpacing w:val="0"/>
        <w:rPr/>
      </w:pPr>
      <w:r w:rsidDel="00000000" w:rsidR="00000000" w:rsidRPr="00000000">
        <w:rPr>
          <w:rtl w:val="0"/>
        </w:rPr>
        <w:t xml:space="preserve">Education</w:t>
      </w:r>
    </w:p>
    <w:p w:rsidR="00000000" w:rsidDel="00000000" w:rsidP="00000000" w:rsidRDefault="00000000" w:rsidRPr="00000000" w14:paraId="0000001B">
      <w:pPr>
        <w:pStyle w:val="Heading2"/>
        <w:tabs>
          <w:tab w:val="left" w:pos="9280"/>
        </w:tabs>
        <w:contextualSpacing w:val="0"/>
        <w:rPr>
          <w:sz w:val="24"/>
          <w:szCs w:val="24"/>
        </w:rPr>
      </w:pPr>
      <w:r w:rsidDel="00000000" w:rsidR="00000000" w:rsidRPr="00000000">
        <w:rPr>
          <w:sz w:val="24"/>
          <w:szCs w:val="24"/>
          <w:rtl w:val="0"/>
        </w:rPr>
        <w:t xml:space="preserve">Brightwood Career Institute                                                                                                   2016-2017</w:t>
        <w:tab/>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Medical Assistant</w:t>
      </w:r>
      <w:r w:rsidDel="00000000" w:rsidR="00000000" w:rsidRPr="00000000">
        <w:rPr>
          <w:sz w:val="24"/>
          <w:szCs w:val="24"/>
          <w:rtl w:val="0"/>
        </w:rPr>
        <w:t xml:space="preserve"> Training </w:t>
      </w:r>
      <w:r w:rsidDel="00000000" w:rsidR="00000000" w:rsidRPr="00000000">
        <w:rPr>
          <w:rtl w:val="0"/>
        </w:rPr>
      </w:r>
    </w:p>
    <w:p w:rsidR="00000000" w:rsidDel="00000000" w:rsidP="00000000" w:rsidRDefault="00000000" w:rsidRPr="00000000" w14:paraId="0000001D">
      <w:pPr>
        <w:pStyle w:val="Heading2"/>
        <w:tabs>
          <w:tab w:val="right" w:pos="10080"/>
        </w:tabs>
        <w:contextualSpacing w:val="0"/>
        <w:rPr>
          <w:sz w:val="24"/>
          <w:szCs w:val="24"/>
        </w:rPr>
      </w:pPr>
      <w:r w:rsidDel="00000000" w:rsidR="00000000" w:rsidRPr="00000000">
        <w:rPr>
          <w:sz w:val="24"/>
          <w:szCs w:val="24"/>
          <w:rtl w:val="0"/>
        </w:rPr>
        <w:t xml:space="preserve">John Bartram High School                                                                                                      June 2013</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High School Diploma</w:t>
      </w:r>
    </w:p>
    <w:p w:rsidR="00000000" w:rsidDel="00000000" w:rsidP="00000000" w:rsidRDefault="00000000" w:rsidRPr="00000000" w14:paraId="0000001F">
      <w:pPr>
        <w:pStyle w:val="Heading1"/>
        <w:contextualSpacing w:val="0"/>
        <w:rPr/>
      </w:pPr>
      <w:r w:rsidDel="00000000" w:rsidR="00000000" w:rsidRPr="00000000">
        <w:rPr>
          <w:rtl w:val="0"/>
        </w:rPr>
        <w:t xml:space="preserve">Skills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Administering injections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before="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Drawing blood</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before="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Ordering supplies &amp; equipment </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before="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Taking vital signs </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before="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Scheduling appointments for patients</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before="0" w:line="259" w:lineRule="auto"/>
        <w:ind w:left="108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Preparing the exam room for physicians.</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Recording patient medical history.</w:t>
      </w:r>
      <w:r w:rsidDel="00000000" w:rsidR="00000000" w:rsidRPr="00000000">
        <w:rPr>
          <w:rtl w:val="0"/>
        </w:rPr>
      </w:r>
    </w:p>
    <w:sectPr>
      <w:headerReference r:id="rId6" w:type="default"/>
      <w:headerReference r:id="rId7" w:type="first"/>
      <w:pgSz w:h="15840" w:w="12240"/>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80" w:before="0" w:line="276" w:lineRule="auto"/>
      <w:ind w:left="0" w:right="0" w:firstLine="0"/>
      <w:contextualSpacing w:val="0"/>
      <w:jc w:val="right"/>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Page </w:t>
    </w: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Style w:val="Title"/>
      <w:contextualSpacing w:val="0"/>
      <w:rPr/>
    </w:pPr>
    <w:r w:rsidDel="00000000" w:rsidR="00000000" w:rsidRPr="00000000">
      <w:rPr>
        <w:rtl w:val="0"/>
      </w:rPr>
      <w:t xml:space="preserve">Charna Talton</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120" w:line="276" w:lineRule="auto"/>
      <w:ind w:left="0" w:right="0" w:firstLine="0"/>
      <w:contextualSpacing w:val="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5863 Angora Terrace, Philadelphia, PA 19143</w:t>
      <w:br w:type="textWrapping"/>
      <w:t xml:space="preserve">Phone: 267-210-5176 E-Mail: taltoncharna16@gmail.com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 Antiqua" w:cs="Book Antiqua" w:eastAsia="Book Antiqua" w:hAnsi="Book Antiqua"/>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240" w:lineRule="auto"/>
    </w:pPr>
    <w:rPr>
      <w:rFonts w:ascii="Book Antiqua" w:cs="Book Antiqua" w:eastAsia="Book Antiqua" w:hAnsi="Book Antiqua"/>
      <w:b w:val="1"/>
      <w:color w:val="000000"/>
      <w:sz w:val="28"/>
      <w:szCs w:val="28"/>
    </w:rPr>
  </w:style>
  <w:style w:type="paragraph" w:styleId="Heading2">
    <w:name w:val="heading 2"/>
    <w:basedOn w:val="Normal"/>
    <w:next w:val="Normal"/>
    <w:pPr>
      <w:keepNext w:val="1"/>
      <w:keepLines w:val="1"/>
      <w:tabs>
        <w:tab w:val="right" w:pos="10080"/>
      </w:tabs>
      <w:spacing w:after="100" w:before="200" w:line="240" w:lineRule="auto"/>
    </w:pPr>
    <w:rPr>
      <w:rFonts w:ascii="Book Antiqua" w:cs="Book Antiqua" w:eastAsia="Book Antiqua" w:hAnsi="Book Antiqua"/>
      <w:b w:val="1"/>
      <w:color w:val="000000"/>
    </w:rPr>
  </w:style>
  <w:style w:type="paragraph" w:styleId="Heading3">
    <w:name w:val="heading 3"/>
    <w:basedOn w:val="Normal"/>
    <w:next w:val="Normal"/>
    <w:pPr>
      <w:keepNext w:val="1"/>
      <w:keepLines w:val="1"/>
      <w:spacing w:before="200" w:lineRule="auto"/>
    </w:pPr>
    <w:rPr>
      <w:rFonts w:ascii="Book Antiqua" w:cs="Book Antiqua" w:eastAsia="Book Antiqua" w:hAnsi="Book Antiqua"/>
      <w:b w:val="1"/>
      <w:color w:val="322f64"/>
    </w:rPr>
  </w:style>
  <w:style w:type="paragraph" w:styleId="Heading4">
    <w:name w:val="heading 4"/>
    <w:basedOn w:val="Normal"/>
    <w:next w:val="Normal"/>
    <w:pPr>
      <w:keepNext w:val="1"/>
      <w:keepLines w:val="1"/>
      <w:spacing w:before="200" w:lineRule="auto"/>
    </w:pPr>
    <w:rPr>
      <w:rFonts w:ascii="Book Antiqua" w:cs="Book Antiqua" w:eastAsia="Book Antiqua" w:hAnsi="Book Antiqua"/>
      <w:b w:val="1"/>
      <w:i w:val="1"/>
      <w:color w:val="322f64"/>
    </w:rPr>
  </w:style>
  <w:style w:type="paragraph" w:styleId="Heading5">
    <w:name w:val="heading 5"/>
    <w:basedOn w:val="Normal"/>
    <w:next w:val="Normal"/>
    <w:pPr>
      <w:keepNext w:val="1"/>
      <w:keepLines w:val="1"/>
      <w:spacing w:before="200" w:lineRule="auto"/>
    </w:pPr>
    <w:rPr>
      <w:rFonts w:ascii="Book Antiqua" w:cs="Book Antiqua" w:eastAsia="Book Antiqua" w:hAnsi="Book Antiqua"/>
      <w:color w:val="181731"/>
    </w:rPr>
  </w:style>
  <w:style w:type="paragraph" w:styleId="Heading6">
    <w:name w:val="heading 6"/>
    <w:basedOn w:val="Normal"/>
    <w:next w:val="Normal"/>
    <w:pPr>
      <w:keepNext w:val="1"/>
      <w:keepLines w:val="1"/>
      <w:spacing w:before="200" w:lineRule="auto"/>
    </w:pPr>
    <w:rPr>
      <w:rFonts w:ascii="Book Antiqua" w:cs="Book Antiqua" w:eastAsia="Book Antiqua" w:hAnsi="Book Antiqua"/>
      <w:i w:val="1"/>
      <w:color w:val="181731"/>
    </w:rPr>
  </w:style>
  <w:style w:type="paragraph" w:styleId="Title">
    <w:name w:val="Title"/>
    <w:basedOn w:val="Normal"/>
    <w:next w:val="Normal"/>
    <w:pPr>
      <w:spacing w:line="240" w:lineRule="auto"/>
    </w:pPr>
    <w:rPr>
      <w:rFonts w:ascii="Book Antiqua" w:cs="Book Antiqua" w:eastAsia="Book Antiqua" w:hAnsi="Book Antiqua"/>
      <w:b w:val="1"/>
      <w:color w:val="000000"/>
      <w:sz w:val="36"/>
      <w:szCs w:val="36"/>
    </w:rPr>
  </w:style>
  <w:style w:type="paragraph" w:styleId="Subtitle">
    <w:name w:val="Subtitle"/>
    <w:basedOn w:val="Normal"/>
    <w:next w:val="Normal"/>
    <w:pPr/>
    <w:rPr>
      <w:rFonts w:ascii="Book Antiqua" w:cs="Book Antiqua" w:eastAsia="Book Antiqua" w:hAnsi="Book Antiqua"/>
      <w:i w:val="1"/>
      <w:color w:val="322f6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