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bottom w:color="000000" w:space="4" w:sz="4" w:val="single"/>
        </w:pBdr>
        <w:tabs>
          <w:tab w:val="right" w:pos="10800"/>
        </w:tabs>
        <w:rPr>
          <w:rFonts w:ascii="Source Sans Pro" w:cs="Source Sans Pro" w:eastAsia="Source Sans Pro" w:hAnsi="Source Sans Pro"/>
          <w:b w:val="1"/>
          <w:color w:val="000000"/>
          <w:sz w:val="28"/>
          <w:szCs w:val="28"/>
        </w:rPr>
      </w:pPr>
      <w:r w:rsidDel="00000000" w:rsidR="00000000" w:rsidRPr="00000000">
        <w:rPr>
          <w:rFonts w:ascii="Source Sans Pro" w:cs="Source Sans Pro" w:eastAsia="Source Sans Pro" w:hAnsi="Source Sans Pro"/>
          <w:b w:val="1"/>
          <w:color w:val="000000"/>
          <w:sz w:val="36"/>
          <w:szCs w:val="36"/>
          <w:rtl w:val="0"/>
        </w:rPr>
        <w:t xml:space="preserve">Pamela Bergman</w:t>
      </w:r>
      <w:r w:rsidDel="00000000" w:rsidR="00000000" w:rsidRPr="00000000">
        <w:rPr>
          <w:rFonts w:ascii="Source Sans Pro" w:cs="Source Sans Pro" w:eastAsia="Source Sans Pro" w:hAnsi="Source Sans Pro"/>
          <w:b w:val="1"/>
          <w:color w:val="000000"/>
          <w:sz w:val="32"/>
          <w:szCs w:val="32"/>
          <w:rtl w:val="0"/>
        </w:rPr>
        <w:tab/>
      </w:r>
      <w:r w:rsidDel="00000000" w:rsidR="00000000" w:rsidRPr="00000000">
        <w:rPr>
          <w:rtl w:val="0"/>
        </w:rPr>
      </w:r>
    </w:p>
    <w:p w:rsidR="00000000" w:rsidDel="00000000" w:rsidP="00000000" w:rsidRDefault="00000000" w:rsidRPr="00000000" w14:paraId="00000001">
      <w:pPr>
        <w:tabs>
          <w:tab w:val="right" w:pos="10800"/>
        </w:tabs>
        <w:spacing w:before="80" w:lineRule="auto"/>
        <w:rPr>
          <w:i w:val="1"/>
        </w:rPr>
      </w:pPr>
      <w:hyperlink r:id="rId6">
        <w:r w:rsidDel="00000000" w:rsidR="00000000" w:rsidRPr="00000000">
          <w:rPr>
            <w:i w:val="1"/>
            <w:color w:val="1155cc"/>
            <w:u w:val="single"/>
            <w:rtl w:val="0"/>
          </w:rPr>
          <w:t xml:space="preserve">pamelajean1984@gmail.com</w:t>
        </w:r>
      </w:hyperlink>
      <w:r w:rsidDel="00000000" w:rsidR="00000000" w:rsidRPr="00000000">
        <w:rPr>
          <w:b w:val="1"/>
          <w:i w:val="1"/>
          <w:rtl w:val="0"/>
        </w:rPr>
        <w:t xml:space="preserve"> : </w:t>
      </w:r>
      <w:hyperlink r:id="rId7">
        <w:r w:rsidDel="00000000" w:rsidR="00000000" w:rsidRPr="00000000">
          <w:rPr>
            <w:color w:val="1155cc"/>
            <w:u w:val="single"/>
            <w:rtl w:val="0"/>
          </w:rPr>
          <w:t xml:space="preserve">www.linkedin.com/in/pamelajean1984</w:t>
        </w:r>
      </w:hyperlink>
      <w:r w:rsidDel="00000000" w:rsidR="00000000" w:rsidRPr="00000000">
        <w:rPr>
          <w:rtl w:val="0"/>
        </w:rPr>
        <w:t xml:space="preserve"> </w:t>
      </w:r>
      <w:r w:rsidDel="00000000" w:rsidR="00000000" w:rsidRPr="00000000">
        <w:rPr>
          <w:i w:val="1"/>
          <w:color w:val="000000"/>
          <w:rtl w:val="0"/>
        </w:rPr>
        <w:tab/>
      </w:r>
      <w:r w:rsidDel="00000000" w:rsidR="00000000" w:rsidRPr="00000000">
        <w:rPr>
          <w:i w:val="1"/>
          <w:rtl w:val="0"/>
        </w:rPr>
        <w:t xml:space="preserve">(609) 254-1781</w:t>
      </w:r>
      <w:r w:rsidDel="00000000" w:rsidR="00000000" w:rsidRPr="00000000">
        <w:rPr>
          <w:b w:val="1"/>
          <w:i w:val="1"/>
          <w:color w:val="000000"/>
          <w:rtl w:val="0"/>
        </w:rPr>
        <w:t xml:space="preserve"> </w:t>
      </w:r>
      <w:r w:rsidDel="00000000" w:rsidR="00000000" w:rsidRPr="00000000">
        <w:rPr>
          <w:rFonts w:ascii="Symbol" w:cs="Symbol" w:eastAsia="Symbol" w:hAnsi="Symbol"/>
          <w:color w:val="000000"/>
          <w:rtl w:val="0"/>
        </w:rPr>
        <w:t xml:space="preserve">∙</w:t>
      </w:r>
      <w:r w:rsidDel="00000000" w:rsidR="00000000" w:rsidRPr="00000000">
        <w:rPr>
          <w:color w:val="000000"/>
          <w:rtl w:val="0"/>
        </w:rPr>
        <w:t xml:space="preserve"> </w:t>
      </w:r>
      <w:r w:rsidDel="00000000" w:rsidR="00000000" w:rsidRPr="00000000">
        <w:rPr>
          <w:i w:val="1"/>
          <w:rtl w:val="0"/>
        </w:rPr>
        <w:t xml:space="preserve">Turnersville, NJ 08012</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240" w:line="240" w:lineRule="auto"/>
        <w:ind w:left="0" w:right="0" w:firstLine="0"/>
        <w:jc w:val="both"/>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Dedicated and resourceful community outreach professional with diverse skills in youth programs, education, public relations, and non-profit organizations. A proven leader capable of quickly mastering new skills and communicating a variety of information to diverse audiences. Enthusiastic client-focused individual recognized for delivering exceptional service, building strong relationships, and offering extensive knowledge within community programs. An energetic education professional skilled in providing instruction to youth of all ages.</w:t>
      </w:r>
    </w:p>
    <w:p w:rsidR="00000000" w:rsidDel="00000000" w:rsidP="00000000" w:rsidRDefault="00000000" w:rsidRPr="00000000" w14:paraId="00000003">
      <w:pPr>
        <w:pStyle w:val="Heading1"/>
        <w:rPr/>
      </w:pPr>
      <w:r w:rsidDel="00000000" w:rsidR="00000000" w:rsidRPr="00000000">
        <w:rPr>
          <w:rtl w:val="0"/>
        </w:rPr>
        <w:t xml:space="preserve">Professional Experience</w:t>
      </w:r>
    </w:p>
    <w:p w:rsidR="00000000" w:rsidDel="00000000" w:rsidP="00000000" w:rsidRDefault="00000000" w:rsidRPr="00000000" w14:paraId="00000004">
      <w:pPr>
        <w:jc w:val="center"/>
        <w:rPr/>
      </w:pPr>
      <w:r w:rsidDel="00000000" w:rsidR="00000000" w:rsidRPr="00000000">
        <w:rPr>
          <w:b w:val="1"/>
          <w:rtl w:val="0"/>
        </w:rPr>
        <w:t xml:space="preserve">Community Outreach</w:t>
      </w:r>
      <w:r w:rsidDel="00000000" w:rsidR="00000000" w:rsidRPr="00000000">
        <w:rPr>
          <w:rtl w:val="0"/>
        </w:rPr>
        <w:t xml:space="preserve"> • Millville, NJ • September 2015 to 2017</w:t>
      </w:r>
    </w:p>
    <w:p w:rsidR="00000000" w:rsidDel="00000000" w:rsidP="00000000" w:rsidRDefault="00000000" w:rsidRPr="00000000" w14:paraId="00000005">
      <w:pPr>
        <w:rPr>
          <w:b w:val="1"/>
        </w:rPr>
      </w:pPr>
      <w:r w:rsidDel="00000000" w:rsidR="00000000" w:rsidRPr="00000000">
        <w:rPr>
          <w:b w:val="1"/>
          <w:rtl w:val="0"/>
        </w:rPr>
        <w:t xml:space="preserve">Creator</w:t>
      </w:r>
    </w:p>
    <w:p w:rsidR="00000000" w:rsidDel="00000000" w:rsidP="00000000" w:rsidRDefault="00000000" w:rsidRPr="00000000" w14:paraId="00000006">
      <w:pPr>
        <w:pStyle w:val="Heading3"/>
        <w:tabs>
          <w:tab w:val="right" w:pos="360"/>
        </w:tabs>
        <w:rPr>
          <w:b w:val="0"/>
          <w:color w:val="000000"/>
        </w:rPr>
      </w:pPr>
      <w:r w:rsidDel="00000000" w:rsidR="00000000" w:rsidRPr="00000000">
        <w:rPr>
          <w:b w:val="0"/>
          <w:color w:val="000000"/>
          <w:rtl w:val="0"/>
        </w:rPr>
        <w:t xml:space="preserve">Collaborate with the Millville Alliance to manage a community outreach program called "The Front Door Project". </w:t>
      </w:r>
      <w:r w:rsidDel="00000000" w:rsidR="00000000" w:rsidRPr="00000000">
        <w:rPr>
          <w:rFonts w:ascii="Quattrocento Sans" w:cs="Quattrocento Sans" w:eastAsia="Quattrocento Sans" w:hAnsi="Quattrocento Sans"/>
          <w:b w:val="0"/>
          <w:color w:val="000000"/>
          <w:rtl w:val="0"/>
        </w:rPr>
        <w:t xml:space="preserve">Partner with</w:t>
      </w:r>
      <w:r w:rsidDel="00000000" w:rsidR="00000000" w:rsidRPr="00000000">
        <w:rPr>
          <w:b w:val="0"/>
          <w:color w:val="000000"/>
          <w:rtl w:val="0"/>
        </w:rPr>
        <w:t xml:space="preserve"> local news to appear on local broadcasts to build public awareness for my program. Built and maintained relationships with city-planning and local congregations to broadcast information about the program and apply for grants. </w:t>
      </w:r>
    </w:p>
    <w:p w:rsidR="00000000" w:rsidDel="00000000" w:rsidP="00000000" w:rsidRDefault="00000000" w:rsidRPr="00000000" w14:paraId="00000007">
      <w:pPr>
        <w:pStyle w:val="Heading3"/>
        <w:tabs>
          <w:tab w:val="right" w:pos="360"/>
        </w:tabs>
        <w:rPr>
          <w:b w:val="0"/>
          <w:color w:val="000000"/>
        </w:rPr>
      </w:pPr>
      <w:r w:rsidDel="00000000" w:rsidR="00000000" w:rsidRPr="00000000">
        <w:rPr>
          <w:rFonts w:ascii="Arial Unicode MS" w:cs="Arial Unicode MS" w:eastAsia="Arial Unicode MS" w:hAnsi="Arial Unicode MS"/>
          <w:b w:val="0"/>
          <w:color w:val="000000"/>
          <w:rtl w:val="0"/>
        </w:rPr>
        <w:t xml:space="preserve">❖</w:t>
      </w:r>
      <w:r w:rsidDel="00000000" w:rsidR="00000000" w:rsidRPr="00000000">
        <w:rPr>
          <w:b w:val="0"/>
          <w:color w:val="000000"/>
          <w:rtl w:val="0"/>
        </w:rPr>
        <w:tab/>
        <w:t xml:space="preserve">Designed my own website for my program that allowed residents to book services online</w:t>
      </w:r>
    </w:p>
    <w:p w:rsidR="00000000" w:rsidDel="00000000" w:rsidP="00000000" w:rsidRDefault="00000000" w:rsidRPr="00000000" w14:paraId="00000008">
      <w:pPr>
        <w:pStyle w:val="Heading3"/>
        <w:tabs>
          <w:tab w:val="right" w:pos="360"/>
        </w:tabs>
        <w:rPr/>
      </w:pPr>
      <w:r w:rsidDel="00000000" w:rsidR="00000000" w:rsidRPr="00000000">
        <w:rPr>
          <w:rtl w:val="0"/>
        </w:rPr>
        <w:t xml:space="preserve">Key Accomplishments: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360"/>
        </w:tabs>
        <w:spacing w:after="0" w:before="60" w:line="240" w:lineRule="auto"/>
        <w:ind w:left="720" w:right="0" w:hanging="360"/>
        <w:jc w:val="both"/>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Encouraged teachers to get out of the classroom and interact with the outside community.</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360"/>
        </w:tabs>
        <w:spacing w:after="0" w:before="60" w:line="240" w:lineRule="auto"/>
        <w:ind w:left="720" w:right="0" w:hanging="360"/>
        <w:jc w:val="both"/>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Was featured on SNJ News promoting the program. </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360"/>
        </w:tabs>
        <w:spacing w:after="0" w:before="60" w:line="240" w:lineRule="auto"/>
        <w:ind w:left="720" w:right="0" w:hanging="360"/>
        <w:jc w:val="both"/>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Updated the appearance of several doors in the inner city.</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pos="360"/>
        </w:tabs>
        <w:spacing w:after="0" w:before="60" w:line="240" w:lineRule="auto"/>
        <w:ind w:left="720" w:right="0" w:hanging="360"/>
        <w:jc w:val="both"/>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Recognized by the Mayor's Council, and asked to partner with the restoration team by the Commerce Commissioner.</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jc w:val="center"/>
        <w:rPr/>
      </w:pPr>
      <w:r w:rsidDel="00000000" w:rsidR="00000000" w:rsidRPr="00000000">
        <w:rPr>
          <w:b w:val="1"/>
          <w:rtl w:val="0"/>
        </w:rPr>
        <w:t xml:space="preserve">Millville BOE</w:t>
      </w:r>
      <w:r w:rsidDel="00000000" w:rsidR="00000000" w:rsidRPr="00000000">
        <w:rPr>
          <w:rtl w:val="0"/>
        </w:rPr>
        <w:t xml:space="preserve"> • Millville, NJ • July 2014 to 2017</w:t>
      </w:r>
    </w:p>
    <w:p w:rsidR="00000000" w:rsidDel="00000000" w:rsidP="00000000" w:rsidRDefault="00000000" w:rsidRPr="00000000" w14:paraId="0000000F">
      <w:pPr>
        <w:rPr/>
      </w:pPr>
      <w:r w:rsidDel="00000000" w:rsidR="00000000" w:rsidRPr="00000000">
        <w:rPr>
          <w:b w:val="1"/>
          <w:rtl w:val="0"/>
        </w:rPr>
        <w:t xml:space="preserve">District Equity and Diversity Staff Developer</w:t>
      </w:r>
      <w:r w:rsidDel="00000000" w:rsidR="00000000" w:rsidRPr="00000000">
        <w:rPr>
          <w:rtl w:val="0"/>
        </w:rPr>
      </w:r>
    </w:p>
    <w:p w:rsidR="00000000" w:rsidDel="00000000" w:rsidP="00000000" w:rsidRDefault="00000000" w:rsidRPr="00000000" w14:paraId="00000010">
      <w:pPr>
        <w:pStyle w:val="Heading3"/>
        <w:tabs>
          <w:tab w:val="right" w:pos="360"/>
        </w:tabs>
        <w:rPr/>
      </w:pPr>
      <w:r w:rsidDel="00000000" w:rsidR="00000000" w:rsidRPr="00000000">
        <w:rPr>
          <w:b w:val="0"/>
          <w:rtl w:val="0"/>
        </w:rPr>
        <w:t xml:space="preserve">Lead the development and implementation of proactive diversity, equity and inclusion initiatives. Champion the importance and value of a diverse and inclusive environment in schools. Engage administrators, staff, families and students to build a welcoming and inclusive culture.</w:t>
      </w:r>
      <w:r w:rsidDel="00000000" w:rsidR="00000000" w:rsidRPr="00000000">
        <w:rPr>
          <w:rtl w:val="0"/>
        </w:rPr>
      </w:r>
    </w:p>
    <w:p w:rsidR="00000000" w:rsidDel="00000000" w:rsidP="00000000" w:rsidRDefault="00000000" w:rsidRPr="00000000" w14:paraId="00000011">
      <w:pPr>
        <w:pStyle w:val="Heading3"/>
        <w:tabs>
          <w:tab w:val="right" w:pos="360"/>
        </w:tabs>
        <w:rPr/>
      </w:pPr>
      <w:r w:rsidDel="00000000" w:rsidR="00000000" w:rsidRPr="00000000">
        <w:rPr>
          <w:rtl w:val="0"/>
        </w:rPr>
        <w:t xml:space="preserve">Key Accomplishments:</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right" w:pos="360"/>
        </w:tabs>
        <w:spacing w:after="0" w:before="60" w:line="240" w:lineRule="auto"/>
        <w:ind w:left="720" w:right="0" w:hanging="360"/>
        <w:jc w:val="both"/>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Trained the entire school building staff on tolerating and respecting diversity in their classes.</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right" w:pos="360"/>
        </w:tabs>
        <w:spacing w:after="0" w:before="60" w:line="240" w:lineRule="auto"/>
        <w:ind w:left="720" w:right="0" w:hanging="360"/>
        <w:jc w:val="both"/>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Instrumental in reducing the number of behavioral referrals.</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jc w:val="center"/>
        <w:rPr/>
      </w:pPr>
      <w:r w:rsidDel="00000000" w:rsidR="00000000" w:rsidRPr="00000000">
        <w:rPr>
          <w:b w:val="1"/>
          <w:rtl w:val="0"/>
        </w:rPr>
        <w:t xml:space="preserve">Millville BOE</w:t>
      </w:r>
      <w:r w:rsidDel="00000000" w:rsidR="00000000" w:rsidRPr="00000000">
        <w:rPr>
          <w:rtl w:val="0"/>
        </w:rPr>
        <w:t xml:space="preserve"> • Millville, NJ • October 2012 to June 2017</w:t>
      </w:r>
    </w:p>
    <w:p w:rsidR="00000000" w:rsidDel="00000000" w:rsidP="00000000" w:rsidRDefault="00000000" w:rsidRPr="00000000" w14:paraId="00000016">
      <w:pPr>
        <w:rPr/>
      </w:pPr>
      <w:r w:rsidDel="00000000" w:rsidR="00000000" w:rsidRPr="00000000">
        <w:rPr>
          <w:b w:val="1"/>
          <w:rtl w:val="0"/>
        </w:rPr>
        <w:t xml:space="preserve">Teacher</w:t>
      </w:r>
      <w:r w:rsidDel="00000000" w:rsidR="00000000" w:rsidRPr="00000000">
        <w:rPr>
          <w:rtl w:val="0"/>
        </w:rPr>
      </w:r>
    </w:p>
    <w:p w:rsidR="00000000" w:rsidDel="00000000" w:rsidP="00000000" w:rsidRDefault="00000000" w:rsidRPr="00000000" w14:paraId="00000017">
      <w:pPr>
        <w:pStyle w:val="Heading3"/>
        <w:tabs>
          <w:tab w:val="right" w:pos="360"/>
        </w:tabs>
        <w:rPr/>
      </w:pPr>
      <w:r w:rsidDel="00000000" w:rsidR="00000000" w:rsidRPr="00000000">
        <w:rPr>
          <w:b w:val="0"/>
          <w:rtl w:val="0"/>
        </w:rPr>
        <w:t xml:space="preserve">Developed lesson plans in accordance with the Common Core curriculum and state curriculum standards. Identified students at risk of underachievement and ensured that appropriate interventions were in place. Maintained an orderly and disciplined classroom environment, keeping students on task and promoting student enthusiasm and mutual respect.</w:t>
      </w:r>
      <w:r w:rsidDel="00000000" w:rsidR="00000000" w:rsidRPr="00000000">
        <w:rPr>
          <w:rtl w:val="0"/>
        </w:rPr>
      </w:r>
    </w:p>
    <w:p w:rsidR="00000000" w:rsidDel="00000000" w:rsidP="00000000" w:rsidRDefault="00000000" w:rsidRPr="00000000" w14:paraId="00000018">
      <w:pPr>
        <w:pStyle w:val="Heading3"/>
        <w:tabs>
          <w:tab w:val="right" w:pos="360"/>
        </w:tabs>
        <w:rPr/>
      </w:pPr>
      <w:r w:rsidDel="00000000" w:rsidR="00000000" w:rsidRPr="00000000">
        <w:rPr>
          <w:rtl w:val="0"/>
        </w:rPr>
        <w:t xml:space="preserve">Key Accomplishments:</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pos="360"/>
        </w:tabs>
        <w:spacing w:after="0" w:before="60" w:line="240" w:lineRule="auto"/>
        <w:ind w:left="720" w:right="0" w:hanging="360"/>
        <w:jc w:val="both"/>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Produced the lowest referrals for behavior, through</w:t>
      </w:r>
      <w:r w:rsidDel="00000000" w:rsidR="00000000" w:rsidRPr="00000000">
        <w:rPr>
          <w:rFonts w:ascii="Source Sans Pro" w:cs="Source Sans Pro" w:eastAsia="Source Sans Pro" w:hAnsi="Source Sans Pro"/>
          <w:b w:val="0"/>
          <w:i w:val="0"/>
          <w:smallCaps w:val="0"/>
          <w:strike w:val="0"/>
          <w:color w:val="000000"/>
          <w:sz w:val="21"/>
          <w:szCs w:val="21"/>
          <w:u w:val="none"/>
          <w:vertAlign w:val="baseline"/>
          <w:rtl w:val="0"/>
        </w:rPr>
        <w:t xml:space="preserve"> </w:t>
      </w:r>
      <w:r w:rsidDel="00000000" w:rsidR="00000000" w:rsidRPr="00000000">
        <w:rPr>
          <w:rtl w:val="0"/>
        </w:rPr>
        <w:t xml:space="preserve">establishing a preventative classroom management plan centered around building student confidence using whole-student development and “self-actualization” theory.</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pos="360"/>
        </w:tabs>
        <w:spacing w:after="0" w:before="60" w:line="240" w:lineRule="auto"/>
        <w:ind w:left="720" w:right="0" w:hanging="360"/>
        <w:jc w:val="both"/>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Collaborated with administration to provide a "working" discipline plan to reduce the number of in-school suspensions.</w:t>
      </w:r>
    </w:p>
    <w:p w:rsidR="00000000" w:rsidDel="00000000" w:rsidP="00000000" w:rsidRDefault="00000000" w:rsidRPr="00000000" w14:paraId="0000001B">
      <w:pPr>
        <w:ind w:left="-360" w:firstLine="60"/>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b w:val="1"/>
          <w:rtl w:val="0"/>
        </w:rPr>
        <w:t xml:space="preserve">Millville BOE</w:t>
      </w:r>
      <w:r w:rsidDel="00000000" w:rsidR="00000000" w:rsidRPr="00000000">
        <w:rPr>
          <w:rtl w:val="0"/>
        </w:rPr>
        <w:t xml:space="preserve"> • Millville, NJ • September 2014 to June 2016</w:t>
      </w:r>
    </w:p>
    <w:p w:rsidR="00000000" w:rsidDel="00000000" w:rsidP="00000000" w:rsidRDefault="00000000" w:rsidRPr="00000000" w14:paraId="00000021">
      <w:pPr>
        <w:rPr/>
      </w:pPr>
      <w:r w:rsidDel="00000000" w:rsidR="00000000" w:rsidRPr="00000000">
        <w:rPr>
          <w:b w:val="1"/>
          <w:rtl w:val="0"/>
        </w:rPr>
        <w:t xml:space="preserve">Subject Area Leader</w:t>
      </w:r>
      <w:r w:rsidDel="00000000" w:rsidR="00000000" w:rsidRPr="00000000">
        <w:rPr>
          <w:rtl w:val="0"/>
        </w:rPr>
      </w:r>
    </w:p>
    <w:p w:rsidR="00000000" w:rsidDel="00000000" w:rsidP="00000000" w:rsidRDefault="00000000" w:rsidRPr="00000000" w14:paraId="00000022">
      <w:pPr>
        <w:pStyle w:val="Heading3"/>
        <w:tabs>
          <w:tab w:val="right" w:pos="360"/>
        </w:tabs>
        <w:rPr/>
      </w:pPr>
      <w:r w:rsidDel="00000000" w:rsidR="00000000" w:rsidRPr="00000000">
        <w:rPr>
          <w:b w:val="0"/>
          <w:rtl w:val="0"/>
        </w:rPr>
        <w:t xml:space="preserve">Enabled all teachers to achieve expertise in planning for and teaching history through example, support and by leading and providing high quality professional development opportunities. Participated on the building panel as a liaison and representative for the department. Directed daily meetings and professional learning communities.</w:t>
      </w:r>
      <w:r w:rsidDel="00000000" w:rsidR="00000000" w:rsidRPr="00000000">
        <w:rPr>
          <w:rtl w:val="0"/>
        </w:rPr>
      </w:r>
    </w:p>
    <w:p w:rsidR="00000000" w:rsidDel="00000000" w:rsidP="00000000" w:rsidRDefault="00000000" w:rsidRPr="00000000" w14:paraId="00000023">
      <w:pPr>
        <w:pStyle w:val="Heading3"/>
        <w:tabs>
          <w:tab w:val="right" w:pos="360"/>
        </w:tabs>
        <w:rPr/>
      </w:pPr>
      <w:r w:rsidDel="00000000" w:rsidR="00000000" w:rsidRPr="00000000">
        <w:rPr>
          <w:rtl w:val="0"/>
        </w:rPr>
        <w:t xml:space="preserve">Key Accomplishments:</w:t>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right" w:pos="360"/>
        </w:tabs>
        <w:spacing w:after="0" w:before="60" w:line="240" w:lineRule="auto"/>
        <w:ind w:left="720" w:right="0" w:hanging="360"/>
        <w:jc w:val="both"/>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Developed the curriculum and SGO’s to align with ELA standards.</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jc w:val="center"/>
        <w:rPr/>
      </w:pPr>
      <w:r w:rsidDel="00000000" w:rsidR="00000000" w:rsidRPr="00000000">
        <w:rPr>
          <w:b w:val="1"/>
          <w:rtl w:val="0"/>
        </w:rPr>
        <w:t xml:space="preserve">AVID</w:t>
      </w:r>
      <w:r w:rsidDel="00000000" w:rsidR="00000000" w:rsidRPr="00000000">
        <w:rPr>
          <w:rtl w:val="0"/>
        </w:rPr>
        <w:t xml:space="preserve"> • Millville, NJ • March 2014 to March 2015</w:t>
      </w:r>
    </w:p>
    <w:p w:rsidR="00000000" w:rsidDel="00000000" w:rsidP="00000000" w:rsidRDefault="00000000" w:rsidRPr="00000000" w14:paraId="00000027">
      <w:pPr>
        <w:rPr>
          <w:b w:val="1"/>
        </w:rPr>
      </w:pPr>
      <w:r w:rsidDel="00000000" w:rsidR="00000000" w:rsidRPr="00000000">
        <w:rPr>
          <w:b w:val="1"/>
          <w:rtl w:val="0"/>
        </w:rPr>
        <w:t xml:space="preserve">National Staff Developer</w:t>
      </w:r>
    </w:p>
    <w:p w:rsidR="00000000" w:rsidDel="00000000" w:rsidP="00000000" w:rsidRDefault="00000000" w:rsidRPr="00000000" w14:paraId="00000028">
      <w:pPr>
        <w:rPr/>
      </w:pPr>
      <w:r w:rsidDel="00000000" w:rsidR="00000000" w:rsidRPr="00000000">
        <w:rPr>
          <w:rtl w:val="0"/>
        </w:rPr>
        <w:t xml:space="preserve">Provided educators from across the world with proven, real-world strategies to accelerate the performance of underrepresented students so that those students and all students across the entire campus could succeed in college, career, and life.</w:t>
      </w:r>
    </w:p>
    <w:p w:rsidR="00000000" w:rsidDel="00000000" w:rsidP="00000000" w:rsidRDefault="00000000" w:rsidRPr="00000000" w14:paraId="00000029">
      <w:pPr>
        <w:pStyle w:val="Heading3"/>
        <w:tabs>
          <w:tab w:val="right" w:pos="360"/>
        </w:tabs>
        <w:rPr/>
      </w:pPr>
      <w:r w:rsidDel="00000000" w:rsidR="00000000" w:rsidRPr="00000000">
        <w:rPr>
          <w:rtl w:val="0"/>
        </w:rPr>
        <w:t xml:space="preserve">Key Accomplishments:</w:t>
      </w:r>
    </w:p>
    <w:p w:rsidR="00000000" w:rsidDel="00000000" w:rsidP="00000000" w:rsidRDefault="00000000" w:rsidRPr="00000000" w14:paraId="0000002A">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right" w:pos="360"/>
        </w:tabs>
        <w:spacing w:after="0" w:before="60" w:line="240" w:lineRule="auto"/>
        <w:ind w:left="1080" w:right="0" w:hanging="360"/>
        <w:jc w:val="both"/>
        <w:rPr/>
      </w:pPr>
      <w:bookmarkStart w:colFirst="0" w:colLast="0" w:name="_gjdgxs" w:id="0"/>
      <w:bookmarkEnd w:id="0"/>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Presented to hundreds of educators and administrators from all over the world on practices that would engage students in higher-level college prep ELA Curriculum, with the goal of getting first generation college students ready with rigor and high standards.</w:t>
      </w:r>
    </w:p>
    <w:p w:rsidR="00000000" w:rsidDel="00000000" w:rsidP="00000000" w:rsidRDefault="00000000" w:rsidRPr="00000000" w14:paraId="0000002B">
      <w:pPr>
        <w:pStyle w:val="Heading1"/>
        <w:rPr/>
      </w:pPr>
      <w:r w:rsidDel="00000000" w:rsidR="00000000" w:rsidRPr="00000000">
        <w:rPr>
          <w:rtl w:val="0"/>
        </w:rPr>
        <w:t xml:space="preserve">Additional Experience</w:t>
      </w:r>
    </w:p>
    <w:p w:rsidR="00000000" w:rsidDel="00000000" w:rsidP="00000000" w:rsidRDefault="00000000" w:rsidRPr="00000000" w14:paraId="0000002C">
      <w:pPr>
        <w:rPr/>
      </w:pPr>
      <w:r w:rsidDel="00000000" w:rsidR="00000000" w:rsidRPr="00000000">
        <w:rPr>
          <w:b w:val="1"/>
          <w:rtl w:val="0"/>
        </w:rPr>
        <w:t xml:space="preserve">English and Social Studies Teacher</w:t>
      </w:r>
      <w:r w:rsidDel="00000000" w:rsidR="00000000" w:rsidRPr="00000000">
        <w:rPr>
          <w:rtl w:val="0"/>
        </w:rPr>
        <w:t xml:space="preserve">, Christa McAuliffe Middle School, Jackson, NJ, March 2011 to June 2011</w:t>
      </w:r>
    </w:p>
    <w:p w:rsidR="00000000" w:rsidDel="00000000" w:rsidP="00000000" w:rsidRDefault="00000000" w:rsidRPr="00000000" w14:paraId="0000002D">
      <w:pPr>
        <w:rPr/>
      </w:pPr>
      <w:r w:rsidDel="00000000" w:rsidR="00000000" w:rsidRPr="00000000">
        <w:rPr>
          <w:b w:val="1"/>
          <w:rtl w:val="0"/>
        </w:rPr>
        <w:t xml:space="preserve">Pre-K Teacher, </w:t>
      </w:r>
      <w:r w:rsidDel="00000000" w:rsidR="00000000" w:rsidRPr="00000000">
        <w:rPr>
          <w:rtl w:val="0"/>
        </w:rPr>
        <w:t xml:space="preserve">Red Apple, Bayville, NJ, January 2009 to January 2011</w:t>
      </w:r>
    </w:p>
    <w:p w:rsidR="00000000" w:rsidDel="00000000" w:rsidP="00000000" w:rsidRDefault="00000000" w:rsidRPr="00000000" w14:paraId="0000002E">
      <w:pPr>
        <w:pStyle w:val="Heading1"/>
        <w:rPr/>
      </w:pPr>
      <w:r w:rsidDel="00000000" w:rsidR="00000000" w:rsidRPr="00000000">
        <w:rPr>
          <w:rtl w:val="0"/>
        </w:rPr>
        <w:t xml:space="preserve">Education</w:t>
      </w:r>
    </w:p>
    <w:p w:rsidR="00000000" w:rsidDel="00000000" w:rsidP="00000000" w:rsidRDefault="00000000" w:rsidRPr="00000000" w14:paraId="0000002F">
      <w:pPr>
        <w:jc w:val="center"/>
        <w:rPr/>
      </w:pPr>
      <w:r w:rsidDel="00000000" w:rsidR="00000000" w:rsidRPr="00000000">
        <w:rPr>
          <w:b w:val="1"/>
          <w:rtl w:val="0"/>
        </w:rPr>
        <w:t xml:space="preserve">Bachelor of Arts</w:t>
      </w:r>
      <w:r w:rsidDel="00000000" w:rsidR="00000000" w:rsidRPr="00000000">
        <w:rPr>
          <w:rtl w:val="0"/>
        </w:rPr>
        <w:t xml:space="preserve">, May 2006</w:t>
      </w:r>
    </w:p>
    <w:p w:rsidR="00000000" w:rsidDel="00000000" w:rsidP="00000000" w:rsidRDefault="00000000" w:rsidRPr="00000000" w14:paraId="00000030">
      <w:pPr>
        <w:jc w:val="center"/>
        <w:rPr/>
      </w:pPr>
      <w:r w:rsidDel="00000000" w:rsidR="00000000" w:rsidRPr="00000000">
        <w:rPr>
          <w:rtl w:val="0"/>
        </w:rPr>
        <w:t xml:space="preserve">Graduated Summa Cum Laude</w:t>
      </w:r>
    </w:p>
    <w:p w:rsidR="00000000" w:rsidDel="00000000" w:rsidP="00000000" w:rsidRDefault="00000000" w:rsidRPr="00000000" w14:paraId="00000031">
      <w:pPr>
        <w:jc w:val="center"/>
        <w:rPr/>
      </w:pPr>
      <w:r w:rsidDel="00000000" w:rsidR="00000000" w:rsidRPr="00000000">
        <w:rPr>
          <w:rtl w:val="0"/>
        </w:rPr>
        <w:t xml:space="preserve">Rowan University • Glassboro, NJ</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Emphasis in History, Religion, and Philosophy</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Recipient of Excellence in Education Award Rowan Education Department</w:t>
      </w:r>
    </w:p>
    <w:sectPr>
      <w:headerReference r:id="rId8" w:type="default"/>
      <w:pgSz w:h="15840" w:w="12240"/>
      <w:pgMar w:bottom="720" w:top="720" w:left="720" w:right="720" w:header="547" w:footer="17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Unicode MS"/>
  <w:font w:name="Courier New"/>
  <w:font w:name="Symbo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Source Sans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bottom w:color="000000" w:space="4" w:sz="4" w:val="single"/>
      </w:pBdr>
      <w:tabs>
        <w:tab w:val="right" w:pos="10800"/>
      </w:tabs>
      <w:rPr>
        <w:rFonts w:ascii="Source Sans Pro" w:cs="Source Sans Pro" w:eastAsia="Source Sans Pro" w:hAnsi="Source Sans Pro"/>
        <w:b w:val="1"/>
        <w:color w:val="000000"/>
        <w:sz w:val="28"/>
        <w:szCs w:val="28"/>
      </w:rPr>
    </w:pPr>
    <w:r w:rsidDel="00000000" w:rsidR="00000000" w:rsidRPr="00000000">
      <w:rPr>
        <w:rFonts w:ascii="Source Sans Pro" w:cs="Source Sans Pro" w:eastAsia="Source Sans Pro" w:hAnsi="Source Sans Pro"/>
        <w:b w:val="1"/>
        <w:color w:val="000000"/>
        <w:sz w:val="36"/>
        <w:szCs w:val="36"/>
        <w:rtl w:val="0"/>
      </w:rPr>
      <w:t xml:space="preserve">Pamela Bergman</w:t>
    </w:r>
    <w:r w:rsidDel="00000000" w:rsidR="00000000" w:rsidRPr="00000000">
      <w:rPr>
        <w:rtl w:val="0"/>
      </w:rPr>
    </w:r>
  </w:p>
  <w:p w:rsidR="00000000" w:rsidDel="00000000" w:rsidP="00000000" w:rsidRDefault="00000000" w:rsidRPr="00000000" w14:paraId="00000035">
    <w:pPr>
      <w:tabs>
        <w:tab w:val="right" w:pos="10800"/>
      </w:tabs>
      <w:spacing w:before="80" w:lineRule="auto"/>
      <w:rPr>
        <w:i w:val="1"/>
      </w:rPr>
    </w:pPr>
    <w:r w:rsidDel="00000000" w:rsidR="00000000" w:rsidRPr="00000000">
      <w:rPr>
        <w:i w:val="1"/>
        <w:color w:val="000000"/>
        <w:rtl w:val="0"/>
      </w:rPr>
      <w:tab/>
    </w:r>
    <w:r w:rsidDel="00000000" w:rsidR="00000000" w:rsidRPr="00000000">
      <w:rPr>
        <w:i w:val="1"/>
        <w:rtl w:val="0"/>
      </w:rPr>
      <w:t xml:space="preserve">Page Two of Two</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60" w:line="240" w:lineRule="auto"/>
      <w:ind w:left="0" w:right="0" w:firstLine="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sz w:val="21"/>
        <w:szCs w:val="21"/>
        <w:lang w:val="en-US"/>
      </w:rPr>
    </w:rPrDefault>
    <w:pPrDefault>
      <w:pPr>
        <w:spacing w:before="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bottom w:color="000000" w:space="4" w:sz="6" w:val="single"/>
      </w:pBdr>
      <w:spacing w:after="120" w:before="360" w:lineRule="auto"/>
      <w:jc w:val="center"/>
    </w:pPr>
    <w:rPr>
      <w:rFonts w:ascii="Source Sans Pro" w:cs="Source Sans Pro" w:eastAsia="Source Sans Pro" w:hAnsi="Source Sans Pro"/>
      <w:b w:val="1"/>
      <w:color w:val="000000"/>
      <w:sz w:val="28"/>
      <w:szCs w:val="28"/>
    </w:rPr>
  </w:style>
  <w:style w:type="paragraph" w:styleId="Heading2">
    <w:name w:val="heading 2"/>
    <w:basedOn w:val="Normal"/>
    <w:next w:val="Normal"/>
    <w:pPr>
      <w:spacing w:before="240" w:lineRule="auto"/>
      <w:jc w:val="center"/>
    </w:pPr>
    <w:rPr>
      <w:rFonts w:ascii="Source Sans Pro" w:cs="Source Sans Pro" w:eastAsia="Source Sans Pro" w:hAnsi="Source Sans Pro"/>
      <w:sz w:val="21"/>
      <w:szCs w:val="21"/>
      <w:u w:val="single"/>
    </w:rPr>
  </w:style>
  <w:style w:type="paragraph" w:styleId="Heading3">
    <w:name w:val="heading 3"/>
    <w:basedOn w:val="Normal"/>
    <w:next w:val="Normal"/>
    <w:pPr>
      <w:tabs>
        <w:tab w:val="right" w:pos="360"/>
      </w:tabs>
      <w:jc w:val="both"/>
    </w:pPr>
    <w:rPr>
      <w:rFonts w:ascii="Source Sans Pro" w:cs="Source Sans Pro" w:eastAsia="Source Sans Pro" w:hAnsi="Source Sans Pro"/>
      <w:b w:val="1"/>
      <w:color w:val="000000"/>
      <w:sz w:val="21"/>
      <w:szCs w:val="2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amelajean1984@gmail.com" TargetMode="External"/><Relationship Id="rId7" Type="http://schemas.openxmlformats.org/officeDocument/2006/relationships/hyperlink" Target="http://www.linkedin.com/in/pamelajean1984"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