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 have taught middle school history and language arts for seven years. I’ve had the pleasure of dedicating my teaching career to urban districts. I’ve taught Literacy and history in middle schools in Millville and Camden, NJ. After a combined ten years of teaching, I am looking for my second career so that I can affect change outside of the classroom. In addition to teaching, I have presented nationally at AVID conferences, a non-profit organization that helps struggling scholars be the first in their family to attend college.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teacher, I was the department team-lead, so I oversaw the entire 7th and 8th-grade history department. I held them responsible for grading, assessments, and I worked in collaboration with our administration to relay school information from our monthly meetings.  I also wrote the curriculum for both Language Arts and Civics.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Being an effective teacher in urban districts means that I have strong management skills, good teamwork, and I am efficient at multitasking as well as thinking on my feet and working in a fast-paced environment.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i w:val="1"/>
        </w:rPr>
      </w:pPr>
      <w:r w:rsidDel="00000000" w:rsidR="00000000" w:rsidRPr="00000000">
        <w:rPr>
          <w:rtl w:val="0"/>
        </w:rPr>
        <w:t xml:space="preserve">In addition, I will be certified in trauma response and interventions in the following areas as of July 2019: </w:t>
      </w:r>
      <w:r w:rsidDel="00000000" w:rsidR="00000000" w:rsidRPr="00000000">
        <w:rPr>
          <w:b w:val="1"/>
          <w:i w:val="1"/>
          <w:rtl w:val="0"/>
        </w:rPr>
        <w:t xml:space="preserve">Understanding Trauma in the 21st Century, Mindfulness in Trauma, Differences and Diversity in Experience and Effects of Trauma, Dealing With Angry Students and Tantrums Effectively.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feel very strongly about giving back to society through my career. It's time for a change, I hope you will consider me to fill this position.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Sincerely,</w:t>
      </w:r>
    </w:p>
    <w:p w:rsidR="00000000" w:rsidDel="00000000" w:rsidP="00000000" w:rsidRDefault="00000000" w:rsidRPr="00000000" w14:paraId="0000000D">
      <w:pPr>
        <w:rPr/>
      </w:pPr>
      <w:r w:rsidDel="00000000" w:rsidR="00000000" w:rsidRPr="00000000">
        <w:rPr>
          <w:rtl w:val="0"/>
        </w:rPr>
        <w:t xml:space="preserve">Pamela Matusz</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114300" distT="114300" distL="114300" distR="114300">
            <wp:extent cx="2324100" cy="2162175"/>
            <wp:effectExtent b="0" l="0" r="0" t="0"/>
            <wp:docPr descr="IMG_4231.JPG" id="1" name="image1.jpg"/>
            <a:graphic>
              <a:graphicData uri="http://schemas.openxmlformats.org/drawingml/2006/picture">
                <pic:pic>
                  <pic:nvPicPr>
                    <pic:cNvPr descr="IMG_4231.JPG" id="0" name="image1.jpg"/>
                    <pic:cNvPicPr preferRelativeResize="0"/>
                  </pic:nvPicPr>
                  <pic:blipFill>
                    <a:blip r:embed="rId6"/>
                    <a:srcRect b="38823" l="21839" r="22067" t="16666"/>
                    <a:stretch>
                      <a:fillRect/>
                    </a:stretch>
                  </pic:blipFill>
                  <pic:spPr>
                    <a:xfrm>
                      <a:off x="0" y="0"/>
                      <a:ext cx="2324100" cy="2162175"/>
                    </a:xfrm>
                    <a:prstGeom prst="rect"/>
                    <a:ln/>
                  </pic:spPr>
                </pic:pic>
              </a:graphicData>
            </a:graphic>
          </wp:inline>
        </w:drawing>
      </w:r>
      <w:r w:rsidDel="00000000" w:rsidR="00000000" w:rsidRPr="00000000">
        <w:rPr>
          <w:rtl w:val="0"/>
        </w:rPr>
      </w:r>
    </w:p>
    <w:sectPr>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