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A2" w:rsidRPr="00A35EA2" w:rsidRDefault="00A35EA2" w:rsidP="00A35EA2">
      <w:pPr>
        <w:spacing w:after="0" w:line="240" w:lineRule="auto"/>
        <w:outlineLvl w:val="0"/>
        <w:rPr>
          <w:rFonts w:ascii="Times New Roman" w:eastAsia="Times New Roman" w:hAnsi="Times New Roman" w:cs="Times New Roman"/>
          <w:b/>
          <w:i/>
          <w:color w:val="444444"/>
          <w:kern w:val="36"/>
          <w:sz w:val="40"/>
          <w:szCs w:val="42"/>
          <w:lang w:val="en"/>
        </w:rPr>
      </w:pPr>
      <w:r w:rsidRPr="00A35EA2">
        <w:rPr>
          <w:rFonts w:ascii="Times New Roman" w:eastAsia="Times New Roman" w:hAnsi="Times New Roman" w:cs="Times New Roman"/>
          <w:b/>
          <w:i/>
          <w:color w:val="444444"/>
          <w:kern w:val="36"/>
          <w:sz w:val="40"/>
          <w:szCs w:val="42"/>
          <w:lang w:val="en"/>
        </w:rPr>
        <w:t>Free meals for seniors during COVID-19</w:t>
      </w: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 xml:space="preserve">April 15, 2020 Sarah Peterson </w:t>
      </w:r>
      <w:hyperlink r:id="rId5" w:history="1">
        <w:r w:rsidRPr="00A35EA2">
          <w:rPr>
            <w:rFonts w:ascii="Times New Roman" w:eastAsia="Times New Roman" w:hAnsi="Times New Roman" w:cs="Times New Roman"/>
            <w:b/>
            <w:bCs/>
            <w:color w:val="0F4D90"/>
            <w:sz w:val="21"/>
            <w:szCs w:val="21"/>
            <w:lang w:val="en"/>
          </w:rPr>
          <w:t>Office of Children and Families</w:t>
        </w:r>
      </w:hyperlink>
      <w:r w:rsidRPr="00A35EA2">
        <w:rPr>
          <w:rFonts w:ascii="Times New Roman" w:eastAsia="Times New Roman" w:hAnsi="Times New Roman" w:cs="Times New Roman"/>
          <w:color w:val="444444"/>
          <w:sz w:val="21"/>
          <w:szCs w:val="21"/>
          <w:lang w:val="en"/>
        </w:rPr>
        <w:t xml:space="preserve">, </w:t>
      </w:r>
      <w:hyperlink r:id="rId6" w:history="1">
        <w:r w:rsidRPr="00A35EA2">
          <w:rPr>
            <w:rFonts w:ascii="Times New Roman" w:eastAsia="Times New Roman" w:hAnsi="Times New Roman" w:cs="Times New Roman"/>
            <w:b/>
            <w:bCs/>
            <w:color w:val="0F4D90"/>
            <w:sz w:val="21"/>
            <w:szCs w:val="21"/>
            <w:lang w:val="en"/>
          </w:rPr>
          <w:t>Mayor’s Commission on Aging</w:t>
        </w:r>
      </w:hyperlink>
      <w:r w:rsidRPr="00A35EA2">
        <w:rPr>
          <w:rFonts w:ascii="Times New Roman" w:eastAsia="Times New Roman" w:hAnsi="Times New Roman" w:cs="Times New Roman"/>
          <w:color w:val="444444"/>
          <w:sz w:val="21"/>
          <w:szCs w:val="21"/>
          <w:lang w:val="en"/>
        </w:rPr>
        <w:t xml:space="preserve">, </w:t>
      </w:r>
      <w:hyperlink r:id="rId7" w:history="1">
        <w:r w:rsidRPr="00A35EA2">
          <w:rPr>
            <w:rFonts w:ascii="Times New Roman" w:eastAsia="Times New Roman" w:hAnsi="Times New Roman" w:cs="Times New Roman"/>
            <w:b/>
            <w:bCs/>
            <w:color w:val="0F4D90"/>
            <w:sz w:val="21"/>
            <w:szCs w:val="21"/>
            <w:lang w:val="en"/>
          </w:rPr>
          <w:t>Philadelphia Parks &amp; Recreation</w:t>
        </w:r>
      </w:hyperlink>
      <w:r w:rsidRPr="00A35EA2">
        <w:rPr>
          <w:rFonts w:ascii="Times New Roman" w:eastAsia="Times New Roman" w:hAnsi="Times New Roman" w:cs="Times New Roman"/>
          <w:color w:val="444444"/>
          <w:sz w:val="21"/>
          <w:szCs w:val="21"/>
          <w:lang w:val="en"/>
        </w:rPr>
        <w:t xml:space="preserve"> </w:t>
      </w:r>
    </w:p>
    <w:p w:rsidR="00A35EA2" w:rsidRPr="00A35EA2" w:rsidRDefault="00A35EA2" w:rsidP="00A35EA2">
      <w:pPr>
        <w:spacing w:after="0" w:line="240" w:lineRule="auto"/>
        <w:rPr>
          <w:rFonts w:ascii="Times New Roman" w:eastAsia="Times New Roman" w:hAnsi="Times New Roman" w:cs="Times New Roman"/>
          <w:color w:val="444444"/>
          <w:sz w:val="12"/>
          <w:szCs w:val="21"/>
          <w:highlight w:val="yellow"/>
          <w:lang w:val="en"/>
        </w:rPr>
      </w:pP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highlight w:val="yellow"/>
          <w:lang w:val="en"/>
        </w:rPr>
        <w:t>Last updated: April 14, 2020</w:t>
      </w:r>
      <w:r w:rsidRPr="00A35EA2">
        <w:rPr>
          <w:rFonts w:ascii="Times New Roman" w:eastAsia="Times New Roman" w:hAnsi="Times New Roman" w:cs="Times New Roman"/>
          <w:color w:val="444444"/>
          <w:sz w:val="21"/>
          <w:szCs w:val="21"/>
          <w:lang w:val="en"/>
        </w:rPr>
        <w:t xml:space="preserve"> This page will be updated with new information as it becomes available. Check back frequently.</w:t>
      </w:r>
    </w:p>
    <w:p w:rsidR="00A35EA2" w:rsidRPr="00A35EA2" w:rsidRDefault="00A35EA2" w:rsidP="006B2E26">
      <w:pPr>
        <w:numPr>
          <w:ilvl w:val="0"/>
          <w:numId w:val="1"/>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 xml:space="preserve">English </w:t>
      </w:r>
      <w:r w:rsidRPr="00A35EA2">
        <w:rPr>
          <w:rFonts w:ascii="Times New Roman" w:eastAsia="Times New Roman" w:hAnsi="Times New Roman" w:cs="Times New Roman"/>
          <w:color w:val="444444"/>
          <w:sz w:val="21"/>
          <w:szCs w:val="21"/>
          <w:lang w:val="en"/>
        </w:rPr>
        <w:tab/>
      </w:r>
      <w:r w:rsidRPr="00A35EA2">
        <w:rPr>
          <w:rFonts w:ascii="Times New Roman" w:eastAsia="Times New Roman" w:hAnsi="Times New Roman" w:cs="Times New Roman"/>
          <w:color w:val="444444"/>
          <w:sz w:val="21"/>
          <w:szCs w:val="21"/>
          <w:lang w:val="en"/>
        </w:rPr>
        <w:tab/>
      </w:r>
      <w:hyperlink r:id="rId8" w:history="1">
        <w:r w:rsidRPr="00A35EA2">
          <w:rPr>
            <w:rFonts w:ascii="Times New Roman" w:eastAsia="Times New Roman" w:hAnsi="Times New Roman" w:cs="Times New Roman"/>
            <w:b/>
            <w:bCs/>
            <w:color w:val="0F4D90"/>
            <w:sz w:val="21"/>
            <w:szCs w:val="21"/>
            <w:lang w:val="en"/>
          </w:rPr>
          <w:t>Español</w:t>
        </w:r>
      </w:hyperlink>
      <w:r w:rsidRPr="00A35EA2">
        <w:rPr>
          <w:rFonts w:ascii="Times New Roman" w:eastAsia="Times New Roman" w:hAnsi="Times New Roman" w:cs="Times New Roman"/>
          <w:color w:val="444444"/>
          <w:sz w:val="21"/>
          <w:szCs w:val="21"/>
          <w:lang w:val="en"/>
        </w:rPr>
        <w:t xml:space="preserve"> </w:t>
      </w:r>
      <w:r w:rsidRPr="00A35EA2">
        <w:rPr>
          <w:rFonts w:ascii="Times New Roman" w:eastAsia="Times New Roman" w:hAnsi="Times New Roman" w:cs="Times New Roman"/>
          <w:color w:val="444444"/>
          <w:sz w:val="21"/>
          <w:szCs w:val="21"/>
          <w:lang w:val="en"/>
        </w:rPr>
        <w:tab/>
      </w:r>
      <w:r w:rsidRPr="00A35EA2">
        <w:rPr>
          <w:rFonts w:ascii="Times New Roman" w:eastAsia="Times New Roman" w:hAnsi="Times New Roman" w:cs="Times New Roman"/>
          <w:color w:val="444444"/>
          <w:sz w:val="21"/>
          <w:szCs w:val="21"/>
          <w:lang w:val="en"/>
        </w:rPr>
        <w:tab/>
      </w:r>
      <w:hyperlink r:id="rId9" w:history="1">
        <w:r w:rsidRPr="00A35EA2">
          <w:rPr>
            <w:rFonts w:ascii="Times New Roman" w:eastAsia="MS Gothic" w:hAnsi="Times New Roman" w:cs="Times New Roman"/>
            <w:b/>
            <w:bCs/>
            <w:color w:val="0F4D90"/>
            <w:sz w:val="21"/>
            <w:szCs w:val="21"/>
            <w:lang w:val="en"/>
          </w:rPr>
          <w:t>中文</w:t>
        </w:r>
      </w:hyperlink>
      <w:r w:rsidRPr="00A35EA2">
        <w:rPr>
          <w:rFonts w:ascii="Times New Roman" w:eastAsia="Times New Roman" w:hAnsi="Times New Roman" w:cs="Times New Roman"/>
          <w:color w:val="444444"/>
          <w:sz w:val="21"/>
          <w:szCs w:val="21"/>
          <w:lang w:val="en"/>
        </w:rPr>
        <w:t xml:space="preserve"> </w:t>
      </w:r>
      <w:r w:rsidRPr="00A35EA2">
        <w:rPr>
          <w:rFonts w:ascii="Times New Roman" w:eastAsia="Times New Roman" w:hAnsi="Times New Roman" w:cs="Times New Roman"/>
          <w:color w:val="444444"/>
          <w:sz w:val="21"/>
          <w:szCs w:val="21"/>
          <w:lang w:val="en"/>
        </w:rPr>
        <w:tab/>
      </w:r>
      <w:r w:rsidRPr="00A35EA2">
        <w:rPr>
          <w:rFonts w:ascii="Times New Roman" w:eastAsia="Times New Roman" w:hAnsi="Times New Roman" w:cs="Times New Roman"/>
          <w:color w:val="444444"/>
          <w:sz w:val="21"/>
          <w:szCs w:val="21"/>
          <w:lang w:val="en"/>
        </w:rPr>
        <w:tab/>
      </w:r>
      <w:hyperlink r:id="rId10" w:history="1">
        <w:r w:rsidRPr="00A35EA2">
          <w:rPr>
            <w:rFonts w:ascii="Times New Roman" w:eastAsia="Times New Roman" w:hAnsi="Times New Roman" w:cs="Times New Roman"/>
            <w:b/>
            <w:bCs/>
            <w:color w:val="0F4D90"/>
            <w:sz w:val="21"/>
            <w:szCs w:val="21"/>
            <w:lang w:val="en"/>
          </w:rPr>
          <w:t>Pусский</w:t>
        </w:r>
      </w:hyperlink>
      <w:r w:rsidRPr="00A35EA2">
        <w:rPr>
          <w:rFonts w:ascii="Times New Roman" w:eastAsia="Times New Roman" w:hAnsi="Times New Roman" w:cs="Times New Roman"/>
          <w:color w:val="444444"/>
          <w:sz w:val="21"/>
          <w:szCs w:val="21"/>
          <w:lang w:val="en"/>
        </w:rPr>
        <w:t xml:space="preserve"> </w:t>
      </w:r>
      <w:r w:rsidRPr="00A35EA2">
        <w:rPr>
          <w:rFonts w:ascii="Times New Roman" w:eastAsia="Times New Roman" w:hAnsi="Times New Roman" w:cs="Times New Roman"/>
          <w:color w:val="444444"/>
          <w:sz w:val="21"/>
          <w:szCs w:val="21"/>
          <w:lang w:val="en"/>
        </w:rPr>
        <w:tab/>
      </w:r>
      <w:r w:rsidRPr="00A35EA2">
        <w:rPr>
          <w:rFonts w:ascii="Times New Roman" w:eastAsia="Times New Roman" w:hAnsi="Times New Roman" w:cs="Times New Roman"/>
          <w:color w:val="444444"/>
          <w:sz w:val="21"/>
          <w:szCs w:val="21"/>
          <w:lang w:val="en"/>
        </w:rPr>
        <w:tab/>
      </w:r>
      <w:hyperlink r:id="rId11" w:history="1">
        <w:r w:rsidRPr="00A35EA2">
          <w:rPr>
            <w:rFonts w:ascii="Times New Roman" w:eastAsia="Times New Roman" w:hAnsi="Times New Roman" w:cs="Times New Roman"/>
            <w:b/>
            <w:bCs/>
            <w:color w:val="0F4D90"/>
            <w:sz w:val="21"/>
            <w:szCs w:val="21"/>
            <w:lang w:val="en"/>
          </w:rPr>
          <w:t>Français</w:t>
        </w:r>
      </w:hyperlink>
      <w:r w:rsidRPr="00A35EA2">
        <w:rPr>
          <w:rFonts w:ascii="Times New Roman" w:eastAsia="Times New Roman" w:hAnsi="Times New Roman" w:cs="Times New Roman"/>
          <w:color w:val="444444"/>
          <w:sz w:val="21"/>
          <w:szCs w:val="21"/>
          <w:lang w:val="en"/>
        </w:rPr>
        <w:t xml:space="preserve"> </w:t>
      </w:r>
    </w:p>
    <w:p w:rsidR="00A35EA2" w:rsidRPr="00A35EA2" w:rsidRDefault="00A35EA2" w:rsidP="00A35EA2">
      <w:pPr>
        <w:spacing w:after="0" w:line="240" w:lineRule="auto"/>
        <w:rPr>
          <w:rFonts w:ascii="Times New Roman" w:eastAsia="Times New Roman" w:hAnsi="Times New Roman" w:cs="Times New Roman"/>
          <w:color w:val="444444"/>
          <w:sz w:val="10"/>
          <w:szCs w:val="21"/>
          <w:lang w:val="en"/>
        </w:rPr>
      </w:pP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bookmarkStart w:id="0" w:name="_GoBack"/>
      <w:r w:rsidRPr="00A35EA2">
        <w:rPr>
          <w:rFonts w:ascii="Times New Roman" w:eastAsia="Times New Roman" w:hAnsi="Times New Roman" w:cs="Times New Roman"/>
          <w:color w:val="444444"/>
          <w:sz w:val="21"/>
          <w:szCs w:val="21"/>
          <w:lang w:val="en"/>
        </w:rPr>
        <w:t>The City of Philadelphia and Philadelphia Corporation for Aging are working together to ensure that older adults have access to free and nutritious food in spite of the challenges caused by COVID-19. Free grab-and-go meals are available at locations throughout the city</w:t>
      </w:r>
      <w:bookmarkEnd w:id="0"/>
      <w:r w:rsidRPr="00A35EA2">
        <w:rPr>
          <w:rFonts w:ascii="Times New Roman" w:eastAsia="Times New Roman" w:hAnsi="Times New Roman" w:cs="Times New Roman"/>
          <w:color w:val="444444"/>
          <w:sz w:val="21"/>
          <w:szCs w:val="21"/>
          <w:lang w:val="en"/>
        </w:rPr>
        <w:t>. </w:t>
      </w:r>
    </w:p>
    <w:p w:rsidR="00A35EA2" w:rsidRPr="00A35EA2" w:rsidRDefault="00A35EA2" w:rsidP="00A35EA2">
      <w:pPr>
        <w:spacing w:after="0" w:line="240" w:lineRule="auto"/>
        <w:rPr>
          <w:rFonts w:ascii="Times New Roman" w:eastAsia="Times New Roman" w:hAnsi="Times New Roman" w:cs="Times New Roman"/>
          <w:color w:val="444444"/>
          <w:sz w:val="16"/>
          <w:szCs w:val="21"/>
          <w:lang w:val="en"/>
        </w:rPr>
      </w:pP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b/>
          <w:bCs/>
          <w:color w:val="444444"/>
          <w:sz w:val="21"/>
          <w:szCs w:val="21"/>
          <w:lang w:val="en"/>
        </w:rPr>
        <w:t>Not an older adult?</w:t>
      </w:r>
      <w:r w:rsidRPr="00A35EA2">
        <w:rPr>
          <w:rFonts w:ascii="Times New Roman" w:eastAsia="Times New Roman" w:hAnsi="Times New Roman" w:cs="Times New Roman"/>
          <w:color w:val="444444"/>
          <w:sz w:val="21"/>
          <w:szCs w:val="21"/>
          <w:lang w:val="en"/>
        </w:rPr>
        <w:t xml:space="preserve"> Philadelphia residents impacted by the COVID-19 crisis can pick up a free box of food for their household at several locations throughout the city. In addition, students can pick up free meals from 80+ locations while schools are closed. </w:t>
      </w:r>
      <w:hyperlink r:id="rId12" w:history="1">
        <w:r w:rsidRPr="00A35EA2">
          <w:rPr>
            <w:rFonts w:ascii="Times New Roman" w:eastAsia="Times New Roman" w:hAnsi="Times New Roman" w:cs="Times New Roman"/>
            <w:color w:val="0F4D90"/>
            <w:sz w:val="21"/>
            <w:szCs w:val="21"/>
            <w:lang w:val="en"/>
          </w:rPr>
          <w:t>Learn more about food and meal sites.</w:t>
        </w:r>
      </w:hyperlink>
    </w:p>
    <w:p w:rsidR="00A35EA2" w:rsidRPr="00A35EA2" w:rsidRDefault="00A35EA2" w:rsidP="00A35EA2">
      <w:pPr>
        <w:spacing w:after="0" w:line="240" w:lineRule="auto"/>
        <w:outlineLvl w:val="1"/>
        <w:rPr>
          <w:rFonts w:ascii="Times New Roman" w:eastAsia="Times New Roman" w:hAnsi="Times New Roman" w:cs="Times New Roman"/>
          <w:color w:val="444444"/>
          <w:sz w:val="12"/>
          <w:szCs w:val="36"/>
          <w:lang w:val="en"/>
        </w:rPr>
      </w:pPr>
    </w:p>
    <w:p w:rsidR="00A35EA2" w:rsidRPr="00A35EA2" w:rsidRDefault="00A35EA2" w:rsidP="00A35EA2">
      <w:pPr>
        <w:spacing w:after="0" w:line="240" w:lineRule="auto"/>
        <w:outlineLvl w:val="1"/>
        <w:rPr>
          <w:rFonts w:ascii="Times New Roman" w:eastAsia="Times New Roman" w:hAnsi="Times New Roman" w:cs="Times New Roman"/>
          <w:b/>
          <w:i/>
          <w:color w:val="444444"/>
          <w:sz w:val="28"/>
          <w:szCs w:val="36"/>
          <w:lang w:val="en"/>
        </w:rPr>
      </w:pPr>
      <w:r w:rsidRPr="00A35EA2">
        <w:rPr>
          <w:rFonts w:ascii="Times New Roman" w:eastAsia="Times New Roman" w:hAnsi="Times New Roman" w:cs="Times New Roman"/>
          <w:b/>
          <w:i/>
          <w:color w:val="444444"/>
          <w:sz w:val="28"/>
          <w:szCs w:val="36"/>
          <w:lang w:val="en"/>
        </w:rPr>
        <w:t>About the senior meal sites:</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Seniors should call ahead to reserve a meal. This applies to all senior meal sites.</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lastRenderedPageBreak/>
        <w:t>To reserve meals in a language other than English, call the PCA helpline: 215-765-9040</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Days and hours vary. Please call each site for specific information and to register.</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Most sites are for adults 60 and over. The three Parks &amp; Recreation older adult centers are for adults 55 and over.</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Five to seven meals are available per week for each senior who registers.</w:t>
      </w:r>
    </w:p>
    <w:p w:rsidR="00A35EA2" w:rsidRPr="00A35EA2" w:rsidRDefault="00A35EA2" w:rsidP="00A35EA2">
      <w:pPr>
        <w:numPr>
          <w:ilvl w:val="0"/>
          <w:numId w:val="2"/>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Family members of seniors may pick up meals, with prior arrangement at each site. Centers will also work with PCA to arrange for meals to be home delivered, if needed.</w:t>
      </w:r>
    </w:p>
    <w:tbl>
      <w:tblPr>
        <w:tblW w:w="5113" w:type="pct"/>
        <w:tblCellMar>
          <w:top w:w="15" w:type="dxa"/>
          <w:left w:w="15" w:type="dxa"/>
          <w:bottom w:w="15" w:type="dxa"/>
          <w:right w:w="15" w:type="dxa"/>
        </w:tblCellMar>
        <w:tblLook w:val="04A0" w:firstRow="1" w:lastRow="0" w:firstColumn="1" w:lastColumn="0" w:noHBand="0" w:noVBand="1"/>
      </w:tblPr>
      <w:tblGrid>
        <w:gridCol w:w="5296"/>
        <w:gridCol w:w="3598"/>
        <w:gridCol w:w="1530"/>
      </w:tblGrid>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b/>
                <w:bCs/>
                <w:color w:val="444444"/>
                <w:sz w:val="21"/>
                <w:szCs w:val="21"/>
              </w:rPr>
              <w:t>Site Name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b/>
                <w:bCs/>
                <w:color w:val="444444"/>
                <w:sz w:val="21"/>
                <w:szCs w:val="21"/>
              </w:rPr>
              <w:t>Address</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b/>
                <w:bCs/>
                <w:color w:val="444444"/>
                <w:sz w:val="21"/>
                <w:szCs w:val="21"/>
              </w:rPr>
              <w:t>Phone Number</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Nativity Satellite Program</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3255 Belgrade St. (19134)</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215-423-2772</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CHCS Norris Square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2121 N. Howard St. (19122)</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215-423-7241</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Martin Luther King  Older Adult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2100 W. Cecil B. Moore Ave. (19121)</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215-685-2716</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Lutheran Settlement House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1340 Frankford Ave. (19125)</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215-426-8610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Mann Older Adult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3201 N. 5th St. (19140)</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215-685-9844</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Northern Living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827 N Franklin St. (19123)</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215-978-1300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On Lok House – Satellite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219 N. 10th St. (19107)</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215-599-3016</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Philadelphia Senior Center – Allegheny Branch</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1900 W. Allegheny Ave. (19132)</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267-286-1455</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Center in the Park</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5818 Germantown Ave. (19144)</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215-684-5892</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Philadelphia Housing Authority Emlen Arms – Satellite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6733 Emlen St. (19119)</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215-684-5892</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The Center at Journey’s Way</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403 Rector St. (19128)</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215-487-1750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Northeast Older Adult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8101 Bustleton Ave. (19152)</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215-685-0576</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Peter Brassi NE Senior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4744-46 Frankford Ave. (19124)</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215-831-2926</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Kleinlife Northeast &amp; Kleinlife Russian – Satellite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10100 Jamison Ave. (19116)</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215-698-7300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Firehouse Active Adult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5331 Haverford Ave. (19139)</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215-472-6188</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West Philadelphia Senior Community Center</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1016-26 N. 41st St. (19104)</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215-386-0379</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St. Edmonds Senior Community Center (Catholic Housing and Community Services)</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2130 S 21st St. (19145)</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215-790-9530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Marconi Older Adult Program</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2433 S. 15th St. (19145)</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215-218-0800</w:t>
            </w:r>
          </w:p>
        </w:tc>
      </w:tr>
      <w:tr w:rsidR="00A35EA2" w:rsidRPr="00A35EA2" w:rsidTr="00A35EA2">
        <w:tc>
          <w:tcPr>
            <w:tcW w:w="2540"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Philadelphia Housing Authority Cassie L. Holly Apts. Satellite</w:t>
            </w:r>
          </w:p>
        </w:tc>
        <w:tc>
          <w:tcPr>
            <w:tcW w:w="1726"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2100 Dickinson St. (19146)</w:t>
            </w:r>
          </w:p>
        </w:tc>
        <w:tc>
          <w:tcPr>
            <w:tcW w:w="734" w:type="pct"/>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A35EA2" w:rsidRPr="00A35EA2" w:rsidRDefault="00A35EA2" w:rsidP="00A35EA2">
            <w:pPr>
              <w:spacing w:after="0" w:line="240" w:lineRule="auto"/>
              <w:rPr>
                <w:rFonts w:ascii="Times New Roman" w:eastAsia="Times New Roman" w:hAnsi="Times New Roman" w:cs="Times New Roman"/>
                <w:color w:val="444444"/>
                <w:sz w:val="21"/>
                <w:szCs w:val="21"/>
              </w:rPr>
            </w:pPr>
            <w:r w:rsidRPr="00A35EA2">
              <w:rPr>
                <w:rFonts w:ascii="Times New Roman" w:eastAsia="Times New Roman" w:hAnsi="Times New Roman" w:cs="Times New Roman"/>
                <w:color w:val="444444"/>
                <w:sz w:val="21"/>
                <w:szCs w:val="21"/>
              </w:rPr>
              <w:t>215-684-4891</w:t>
            </w:r>
          </w:p>
        </w:tc>
      </w:tr>
    </w:tbl>
    <w:p w:rsidR="00A35EA2" w:rsidRPr="00A35EA2" w:rsidRDefault="00A35EA2" w:rsidP="00A35EA2">
      <w:pPr>
        <w:spacing w:after="0" w:line="240" w:lineRule="auto"/>
        <w:outlineLvl w:val="1"/>
        <w:rPr>
          <w:rFonts w:ascii="Times New Roman" w:eastAsia="Times New Roman" w:hAnsi="Times New Roman" w:cs="Times New Roman"/>
          <w:color w:val="444444"/>
          <w:sz w:val="30"/>
          <w:szCs w:val="36"/>
          <w:lang w:val="en"/>
        </w:rPr>
      </w:pPr>
      <w:r w:rsidRPr="00A35EA2">
        <w:rPr>
          <w:rFonts w:ascii="Times New Roman" w:eastAsia="Times New Roman" w:hAnsi="Times New Roman" w:cs="Times New Roman"/>
          <w:b/>
          <w:bCs/>
          <w:color w:val="444444"/>
          <w:sz w:val="30"/>
          <w:szCs w:val="36"/>
          <w:lang w:val="en"/>
        </w:rPr>
        <w:t>Additional food resources:</w:t>
      </w: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lastRenderedPageBreak/>
        <w:t> Need additional food?</w:t>
      </w:r>
    </w:p>
    <w:p w:rsidR="00A35EA2" w:rsidRPr="00A35EA2" w:rsidRDefault="00A35EA2" w:rsidP="00A35EA2">
      <w:pPr>
        <w:numPr>
          <w:ilvl w:val="0"/>
          <w:numId w:val="3"/>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 xml:space="preserve">Check out the City’s map of </w:t>
      </w:r>
      <w:hyperlink r:id="rId13" w:history="1">
        <w:r w:rsidRPr="00A35EA2">
          <w:rPr>
            <w:rFonts w:ascii="Times New Roman" w:eastAsia="Times New Roman" w:hAnsi="Times New Roman" w:cs="Times New Roman"/>
            <w:color w:val="0F4D90"/>
            <w:sz w:val="21"/>
            <w:szCs w:val="21"/>
            <w:lang w:val="en"/>
          </w:rPr>
          <w:t>food sites and student meal sites</w:t>
        </w:r>
      </w:hyperlink>
      <w:r w:rsidRPr="00A35EA2">
        <w:rPr>
          <w:rFonts w:ascii="Times New Roman" w:eastAsia="Times New Roman" w:hAnsi="Times New Roman" w:cs="Times New Roman"/>
          <w:color w:val="444444"/>
          <w:sz w:val="21"/>
          <w:szCs w:val="21"/>
          <w:lang w:val="en"/>
        </w:rPr>
        <w:t>. </w:t>
      </w:r>
    </w:p>
    <w:p w:rsidR="00A35EA2" w:rsidRPr="00A35EA2" w:rsidRDefault="00A35EA2" w:rsidP="00A35EA2">
      <w:pPr>
        <w:numPr>
          <w:ilvl w:val="0"/>
          <w:numId w:val="3"/>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 xml:space="preserve">Download a </w:t>
      </w:r>
      <w:hyperlink r:id="rId14" w:history="1">
        <w:r w:rsidRPr="00A35EA2">
          <w:rPr>
            <w:rFonts w:ascii="Times New Roman" w:eastAsia="Times New Roman" w:hAnsi="Times New Roman" w:cs="Times New Roman"/>
            <w:color w:val="0F4D90"/>
            <w:sz w:val="21"/>
            <w:szCs w:val="21"/>
            <w:lang w:val="en"/>
          </w:rPr>
          <w:t>list of food resources</w:t>
        </w:r>
      </w:hyperlink>
      <w:r w:rsidRPr="00A35EA2">
        <w:rPr>
          <w:rFonts w:ascii="Times New Roman" w:eastAsia="Times New Roman" w:hAnsi="Times New Roman" w:cs="Times New Roman"/>
          <w:color w:val="444444"/>
          <w:sz w:val="21"/>
          <w:szCs w:val="21"/>
          <w:lang w:val="en"/>
        </w:rPr>
        <w:t xml:space="preserve"> during COVID-19.</w:t>
      </w:r>
    </w:p>
    <w:p w:rsidR="00A35EA2" w:rsidRPr="00A35EA2" w:rsidRDefault="00A35EA2" w:rsidP="00A35EA2">
      <w:pPr>
        <w:numPr>
          <w:ilvl w:val="0"/>
          <w:numId w:val="3"/>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Call 311 for help finding a food pantry. Make sure to call the pantry in advance to confirm their hours.</w:t>
      </w:r>
    </w:p>
    <w:p w:rsidR="00A35EA2" w:rsidRPr="00A35EA2" w:rsidRDefault="00A35EA2" w:rsidP="00A35EA2">
      <w:pPr>
        <w:numPr>
          <w:ilvl w:val="0"/>
          <w:numId w:val="3"/>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 xml:space="preserve">Call the WhyHunger hotline at 1-800-5HUNGRY to find food pantries near you, or visit the </w:t>
      </w:r>
      <w:hyperlink r:id="rId15" w:history="1">
        <w:r w:rsidRPr="00A35EA2">
          <w:rPr>
            <w:rFonts w:ascii="Times New Roman" w:eastAsia="Times New Roman" w:hAnsi="Times New Roman" w:cs="Times New Roman"/>
            <w:color w:val="0F4D90"/>
            <w:sz w:val="21"/>
            <w:szCs w:val="21"/>
            <w:lang w:val="en"/>
          </w:rPr>
          <w:t>WhyHunger website.</w:t>
        </w:r>
      </w:hyperlink>
    </w:p>
    <w:p w:rsidR="00A35EA2" w:rsidRDefault="00A35EA2" w:rsidP="00A35EA2">
      <w:pPr>
        <w:numPr>
          <w:ilvl w:val="0"/>
          <w:numId w:val="3"/>
        </w:numPr>
        <w:spacing w:after="0" w:line="240" w:lineRule="auto"/>
        <w:ind w:left="540"/>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Text your zip code to 1-800-548-6479 to receive a list of food pantries near you.</w:t>
      </w:r>
    </w:p>
    <w:p w:rsidR="00A35EA2" w:rsidRPr="00A35EA2" w:rsidRDefault="00A35EA2" w:rsidP="00A35EA2">
      <w:pPr>
        <w:spacing w:after="0" w:line="240" w:lineRule="auto"/>
        <w:ind w:left="540"/>
        <w:rPr>
          <w:rFonts w:ascii="Times New Roman" w:eastAsia="Times New Roman" w:hAnsi="Times New Roman" w:cs="Times New Roman"/>
          <w:color w:val="444444"/>
          <w:sz w:val="21"/>
          <w:szCs w:val="21"/>
          <w:lang w:val="en"/>
        </w:rPr>
      </w:pPr>
    </w:p>
    <w:p w:rsidR="00A35EA2" w:rsidRPr="00A35EA2" w:rsidRDefault="00A35EA2" w:rsidP="00A35EA2">
      <w:pPr>
        <w:spacing w:after="0" w:line="240" w:lineRule="auto"/>
        <w:rPr>
          <w:rFonts w:ascii="Times New Roman" w:eastAsia="Times New Roman" w:hAnsi="Times New Roman" w:cs="Times New Roman"/>
          <w:color w:val="444444"/>
          <w:sz w:val="21"/>
          <w:szCs w:val="21"/>
          <w:lang w:val="en"/>
        </w:rPr>
      </w:pPr>
      <w:r w:rsidRPr="00A35EA2">
        <w:rPr>
          <w:rFonts w:ascii="Times New Roman" w:eastAsia="Times New Roman" w:hAnsi="Times New Roman" w:cs="Times New Roman"/>
          <w:color w:val="444444"/>
          <w:sz w:val="21"/>
          <w:szCs w:val="21"/>
          <w:lang w:val="en"/>
        </w:rPr>
        <w:t>To get updates from the City of Philadelphia about COVID-19, text COVIDPHL to 888-777.</w:t>
      </w:r>
    </w:p>
    <w:p w:rsidR="005437EA" w:rsidRPr="00A35EA2" w:rsidRDefault="008A769D" w:rsidP="00A35EA2">
      <w:pPr>
        <w:spacing w:after="0" w:line="240" w:lineRule="auto"/>
        <w:rPr>
          <w:rFonts w:ascii="Times New Roman" w:hAnsi="Times New Roman" w:cs="Times New Roman"/>
        </w:rPr>
      </w:pPr>
      <w:hyperlink r:id="rId16" w:history="1">
        <w:r w:rsidR="00A35EA2" w:rsidRPr="00A35EA2">
          <w:rPr>
            <w:rFonts w:ascii="Times New Roman" w:eastAsia="Times New Roman" w:hAnsi="Times New Roman" w:cs="Times New Roman"/>
            <w:b/>
            <w:bCs/>
            <w:color w:val="0F4D90"/>
            <w:sz w:val="23"/>
            <w:szCs w:val="23"/>
            <w:lang w:val="en"/>
          </w:rPr>
          <w:t xml:space="preserve">Learn more about the City’s response to COVID-19 URL </w:t>
        </w:r>
      </w:hyperlink>
    </w:p>
    <w:sectPr w:rsidR="005437EA" w:rsidRPr="00A35EA2" w:rsidSect="00A35EA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387E"/>
    <w:multiLevelType w:val="multilevel"/>
    <w:tmpl w:val="DD14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C56BE"/>
    <w:multiLevelType w:val="multilevel"/>
    <w:tmpl w:val="121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029D6"/>
    <w:multiLevelType w:val="multilevel"/>
    <w:tmpl w:val="4884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A2"/>
    <w:rsid w:val="005437EA"/>
    <w:rsid w:val="008A769D"/>
    <w:rsid w:val="00A05E27"/>
    <w:rsid w:val="00A3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6F15-E69F-415B-B001-B486220F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A35EA2"/>
    <w:pPr>
      <w:spacing w:after="0" w:line="240" w:lineRule="auto"/>
      <w:outlineLvl w:val="0"/>
    </w:pPr>
    <w:rPr>
      <w:rFonts w:ascii="Montserrat" w:eastAsia="Times New Roman" w:hAnsi="Montserrat" w:cs="Times New Roman"/>
      <w:kern w:val="36"/>
      <w:sz w:val="48"/>
      <w:szCs w:val="48"/>
    </w:rPr>
  </w:style>
  <w:style w:type="paragraph" w:styleId="Heading2">
    <w:name w:val="heading 2"/>
    <w:basedOn w:val="Normal"/>
    <w:link w:val="Heading2Char"/>
    <w:uiPriority w:val="9"/>
    <w:qFormat/>
    <w:rsid w:val="00A35EA2"/>
    <w:pPr>
      <w:spacing w:after="0" w:line="240" w:lineRule="auto"/>
      <w:outlineLvl w:val="1"/>
    </w:pPr>
    <w:rPr>
      <w:rFonts w:ascii="Montserrat" w:eastAsia="Times New Roman" w:hAnsi="Montserra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A35EA2"/>
    <w:rPr>
      <w:rFonts w:ascii="Montserrat" w:eastAsia="Times New Roman" w:hAnsi="Montserrat" w:cs="Times New Roman"/>
      <w:kern w:val="36"/>
      <w:sz w:val="48"/>
      <w:szCs w:val="48"/>
    </w:rPr>
  </w:style>
  <w:style w:type="character" w:customStyle="1" w:styleId="Heading2Char">
    <w:name w:val="Heading 2 Char"/>
    <w:basedOn w:val="DefaultParagraphFont"/>
    <w:link w:val="Heading2"/>
    <w:uiPriority w:val="9"/>
    <w:rsid w:val="00A35EA2"/>
    <w:rPr>
      <w:rFonts w:ascii="Montserrat" w:eastAsia="Times New Roman" w:hAnsi="Montserrat" w:cs="Times New Roman"/>
      <w:sz w:val="36"/>
      <w:szCs w:val="36"/>
    </w:rPr>
  </w:style>
  <w:style w:type="character" w:styleId="Hyperlink">
    <w:name w:val="Hyperlink"/>
    <w:basedOn w:val="DefaultParagraphFont"/>
    <w:uiPriority w:val="99"/>
    <w:semiHidden/>
    <w:unhideWhenUsed/>
    <w:rsid w:val="00A35EA2"/>
    <w:rPr>
      <w:b/>
      <w:bCs/>
      <w:strike w:val="0"/>
      <w:dstrike w:val="0"/>
      <w:color w:val="0F4D90"/>
      <w:u w:val="none"/>
      <w:effect w:val="none"/>
      <w:shd w:val="clear" w:color="auto" w:fill="auto"/>
    </w:rPr>
  </w:style>
  <w:style w:type="paragraph" w:styleId="NormalWeb">
    <w:name w:val="Normal (Web)"/>
    <w:basedOn w:val="Normal"/>
    <w:uiPriority w:val="99"/>
    <w:semiHidden/>
    <w:unhideWhenUsed/>
    <w:rsid w:val="00A35EA2"/>
    <w:pPr>
      <w:spacing w:after="0" w:line="240" w:lineRule="auto"/>
    </w:pPr>
    <w:rPr>
      <w:rFonts w:ascii="Times New Roman" w:eastAsia="Times New Roman" w:hAnsi="Times New Roman" w:cs="Times New Roman"/>
      <w:sz w:val="24"/>
      <w:szCs w:val="24"/>
    </w:rPr>
  </w:style>
  <w:style w:type="character" w:customStyle="1" w:styleId="date-published">
    <w:name w:val="date-published"/>
    <w:basedOn w:val="DefaultParagraphFont"/>
    <w:rsid w:val="00A35EA2"/>
  </w:style>
  <w:style w:type="character" w:customStyle="1" w:styleId="author">
    <w:name w:val="author"/>
    <w:basedOn w:val="DefaultParagraphFont"/>
    <w:rsid w:val="00A35EA2"/>
  </w:style>
  <w:style w:type="character" w:customStyle="1" w:styleId="departments">
    <w:name w:val="departments"/>
    <w:basedOn w:val="DefaultParagraphFont"/>
    <w:rsid w:val="00A35EA2"/>
  </w:style>
  <w:style w:type="character" w:customStyle="1" w:styleId="last-updated-text2">
    <w:name w:val="last-updated-text2"/>
    <w:basedOn w:val="DefaultParagraphFont"/>
    <w:rsid w:val="00A3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99493">
      <w:bodyDiv w:val="1"/>
      <w:marLeft w:val="0"/>
      <w:marRight w:val="0"/>
      <w:marTop w:val="0"/>
      <w:marBottom w:val="0"/>
      <w:divBdr>
        <w:top w:val="none" w:sz="0" w:space="0" w:color="auto"/>
        <w:left w:val="none" w:sz="0" w:space="0" w:color="auto"/>
        <w:bottom w:val="none" w:sz="0" w:space="0" w:color="auto"/>
        <w:right w:val="none" w:sz="0" w:space="0" w:color="auto"/>
      </w:divBdr>
      <w:divsChild>
        <w:div w:id="1453398598">
          <w:marLeft w:val="0"/>
          <w:marRight w:val="0"/>
          <w:marTop w:val="0"/>
          <w:marBottom w:val="0"/>
          <w:divBdr>
            <w:top w:val="none" w:sz="0" w:space="0" w:color="auto"/>
            <w:left w:val="none" w:sz="0" w:space="0" w:color="auto"/>
            <w:bottom w:val="none" w:sz="0" w:space="0" w:color="auto"/>
            <w:right w:val="none" w:sz="0" w:space="0" w:color="auto"/>
          </w:divBdr>
          <w:divsChild>
            <w:div w:id="1902671679">
              <w:marLeft w:val="0"/>
              <w:marRight w:val="0"/>
              <w:marTop w:val="0"/>
              <w:marBottom w:val="0"/>
              <w:divBdr>
                <w:top w:val="none" w:sz="0" w:space="0" w:color="auto"/>
                <w:left w:val="none" w:sz="0" w:space="0" w:color="auto"/>
                <w:bottom w:val="none" w:sz="0" w:space="0" w:color="auto"/>
                <w:right w:val="none" w:sz="0" w:space="0" w:color="auto"/>
              </w:divBdr>
              <w:divsChild>
                <w:div w:id="2029672911">
                  <w:marLeft w:val="0"/>
                  <w:marRight w:val="0"/>
                  <w:marTop w:val="0"/>
                  <w:marBottom w:val="0"/>
                  <w:divBdr>
                    <w:top w:val="none" w:sz="0" w:space="0" w:color="auto"/>
                    <w:left w:val="none" w:sz="0" w:space="0" w:color="auto"/>
                    <w:bottom w:val="none" w:sz="0" w:space="0" w:color="auto"/>
                    <w:right w:val="none" w:sz="0" w:space="0" w:color="auto"/>
                  </w:divBdr>
                  <w:divsChild>
                    <w:div w:id="1254363631">
                      <w:marLeft w:val="0"/>
                      <w:marRight w:val="0"/>
                      <w:marTop w:val="0"/>
                      <w:marBottom w:val="0"/>
                      <w:divBdr>
                        <w:top w:val="none" w:sz="0" w:space="0" w:color="auto"/>
                        <w:left w:val="none" w:sz="0" w:space="0" w:color="auto"/>
                        <w:bottom w:val="none" w:sz="0" w:space="0" w:color="auto"/>
                        <w:right w:val="none" w:sz="0" w:space="0" w:color="auto"/>
                      </w:divBdr>
                      <w:divsChild>
                        <w:div w:id="1762753937">
                          <w:marLeft w:val="0"/>
                          <w:marRight w:val="0"/>
                          <w:marTop w:val="0"/>
                          <w:marBottom w:val="0"/>
                          <w:divBdr>
                            <w:top w:val="none" w:sz="0" w:space="0" w:color="auto"/>
                            <w:left w:val="none" w:sz="0" w:space="0" w:color="auto"/>
                            <w:bottom w:val="none" w:sz="0" w:space="0" w:color="auto"/>
                            <w:right w:val="none" w:sz="0" w:space="0" w:color="auto"/>
                          </w:divBdr>
                        </w:div>
                      </w:divsChild>
                    </w:div>
                    <w:div w:id="2037386861">
                      <w:marLeft w:val="0"/>
                      <w:marRight w:val="0"/>
                      <w:marTop w:val="0"/>
                      <w:marBottom w:val="0"/>
                      <w:divBdr>
                        <w:top w:val="none" w:sz="0" w:space="0" w:color="auto"/>
                        <w:left w:val="none" w:sz="0" w:space="0" w:color="auto"/>
                        <w:bottom w:val="none" w:sz="0" w:space="0" w:color="auto"/>
                        <w:right w:val="none" w:sz="0" w:space="0" w:color="auto"/>
                      </w:divBdr>
                    </w:div>
                    <w:div w:id="2022589489">
                      <w:marLeft w:val="0"/>
                      <w:marRight w:val="0"/>
                      <w:marTop w:val="0"/>
                      <w:marBottom w:val="0"/>
                      <w:divBdr>
                        <w:top w:val="none" w:sz="0" w:space="0" w:color="auto"/>
                        <w:left w:val="none" w:sz="0" w:space="0" w:color="auto"/>
                        <w:bottom w:val="none" w:sz="0" w:space="0" w:color="auto"/>
                        <w:right w:val="none" w:sz="0" w:space="0" w:color="auto"/>
                      </w:divBdr>
                    </w:div>
                    <w:div w:id="1766070281">
                      <w:marLeft w:val="0"/>
                      <w:marRight w:val="0"/>
                      <w:marTop w:val="0"/>
                      <w:marBottom w:val="0"/>
                      <w:divBdr>
                        <w:top w:val="none" w:sz="0" w:space="0" w:color="auto"/>
                        <w:left w:val="none" w:sz="0" w:space="0" w:color="auto"/>
                        <w:bottom w:val="none" w:sz="0" w:space="0" w:color="auto"/>
                        <w:right w:val="none" w:sz="0" w:space="0" w:color="auto"/>
                      </w:divBdr>
                      <w:divsChild>
                        <w:div w:id="1546332075">
                          <w:marLeft w:val="0"/>
                          <w:marRight w:val="0"/>
                          <w:marTop w:val="0"/>
                          <w:marBottom w:val="0"/>
                          <w:divBdr>
                            <w:top w:val="none" w:sz="0" w:space="0" w:color="auto"/>
                            <w:left w:val="none" w:sz="0" w:space="0" w:color="auto"/>
                            <w:bottom w:val="none" w:sz="0" w:space="0" w:color="auto"/>
                            <w:right w:val="none" w:sz="0" w:space="0" w:color="auto"/>
                          </w:divBdr>
                        </w:div>
                      </w:divsChild>
                    </w:div>
                    <w:div w:id="96366637">
                      <w:marLeft w:val="0"/>
                      <w:marRight w:val="0"/>
                      <w:marTop w:val="0"/>
                      <w:marBottom w:val="0"/>
                      <w:divBdr>
                        <w:top w:val="none" w:sz="0" w:space="0" w:color="auto"/>
                        <w:left w:val="none" w:sz="0" w:space="0" w:color="auto"/>
                        <w:bottom w:val="none" w:sz="0" w:space="0" w:color="auto"/>
                        <w:right w:val="none" w:sz="0" w:space="0" w:color="auto"/>
                      </w:divBdr>
                      <w:divsChild>
                        <w:div w:id="1923758434">
                          <w:marLeft w:val="0"/>
                          <w:marRight w:val="0"/>
                          <w:marTop w:val="0"/>
                          <w:marBottom w:val="0"/>
                          <w:divBdr>
                            <w:top w:val="none" w:sz="0" w:space="0" w:color="auto"/>
                            <w:left w:val="none" w:sz="0" w:space="0" w:color="auto"/>
                            <w:bottom w:val="none" w:sz="0" w:space="0" w:color="auto"/>
                            <w:right w:val="none" w:sz="0" w:space="0" w:color="auto"/>
                          </w:divBdr>
                          <w:divsChild>
                            <w:div w:id="410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6160">
                      <w:marLeft w:val="0"/>
                      <w:marRight w:val="0"/>
                      <w:marTop w:val="0"/>
                      <w:marBottom w:val="0"/>
                      <w:divBdr>
                        <w:top w:val="none" w:sz="0" w:space="0" w:color="auto"/>
                        <w:left w:val="none" w:sz="0" w:space="0" w:color="auto"/>
                        <w:bottom w:val="none" w:sz="0" w:space="0" w:color="auto"/>
                        <w:right w:val="none" w:sz="0" w:space="0" w:color="auto"/>
                      </w:divBdr>
                      <w:divsChild>
                        <w:div w:id="181286058">
                          <w:marLeft w:val="0"/>
                          <w:marRight w:val="0"/>
                          <w:marTop w:val="0"/>
                          <w:marBottom w:val="0"/>
                          <w:divBdr>
                            <w:top w:val="none" w:sz="0" w:space="0" w:color="auto"/>
                            <w:left w:val="none" w:sz="0" w:space="0" w:color="auto"/>
                            <w:bottom w:val="none" w:sz="0" w:space="0" w:color="auto"/>
                            <w:right w:val="none" w:sz="0" w:space="0" w:color="auto"/>
                          </w:divBdr>
                        </w:div>
                        <w:div w:id="122697301">
                          <w:marLeft w:val="0"/>
                          <w:marRight w:val="0"/>
                          <w:marTop w:val="0"/>
                          <w:marBottom w:val="0"/>
                          <w:divBdr>
                            <w:top w:val="none" w:sz="0" w:space="0" w:color="auto"/>
                            <w:left w:val="none" w:sz="0" w:space="0" w:color="auto"/>
                            <w:bottom w:val="none" w:sz="0" w:space="0" w:color="auto"/>
                            <w:right w:val="none" w:sz="0" w:space="0" w:color="auto"/>
                          </w:divBdr>
                          <w:divsChild>
                            <w:div w:id="17582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2020-04-14-comidas-gratis-para-adultos-mayores-durante-la-crisis-del-covid-19/" TargetMode="External"/><Relationship Id="rId13" Type="http://schemas.openxmlformats.org/officeDocument/2006/relationships/hyperlink" Target="https://www.phila.gov/2020-03-28-where-to-find-free-nutritious-food-during-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ila.gov/departments/philadelphia-parks-recreation/" TargetMode="External"/><Relationship Id="rId12" Type="http://schemas.openxmlformats.org/officeDocument/2006/relationships/hyperlink" Target="https://www.phila.gov/2020-03-14-find-free-meals-and-safe-spaces-for-students-while-schools-are-clos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ila.gov/programs/coronavirus-disease-2019-covid-19/" TargetMode="External"/><Relationship Id="rId1" Type="http://schemas.openxmlformats.org/officeDocument/2006/relationships/numbering" Target="numbering.xml"/><Relationship Id="rId6" Type="http://schemas.openxmlformats.org/officeDocument/2006/relationships/hyperlink" Target="https://www.phila.gov/departments/mayors-commission-on-aging/" TargetMode="External"/><Relationship Id="rId11" Type="http://schemas.openxmlformats.org/officeDocument/2006/relationships/hyperlink" Target="https://www.phila.gov/2020-04-14-repas-gratuits-pour-les-seniors-pendant-le-covid-19/" TargetMode="External"/><Relationship Id="rId5" Type="http://schemas.openxmlformats.org/officeDocument/2006/relationships/hyperlink" Target="https://www.phila.gov/departments/office-of-children-and-families/" TargetMode="External"/><Relationship Id="rId15" Type="http://schemas.openxmlformats.org/officeDocument/2006/relationships/hyperlink" Target="https://whyhunger.org/find-food/" TargetMode="External"/><Relationship Id="rId10" Type="http://schemas.openxmlformats.org/officeDocument/2006/relationships/hyperlink" Target="https://www.phila.gov/2020-04-14-free-meals-for-seniors-during-covid-19-ru/" TargetMode="External"/><Relationship Id="rId4" Type="http://schemas.openxmlformats.org/officeDocument/2006/relationships/webSettings" Target="webSettings.xml"/><Relationship Id="rId9" Type="http://schemas.openxmlformats.org/officeDocument/2006/relationships/hyperlink" Target="https://www.phila.gov/2020-04-14-free-meals-for-seniors-during-covid-19-zh/" TargetMode="External"/><Relationship Id="rId14" Type="http://schemas.openxmlformats.org/officeDocument/2006/relationships/hyperlink" Target="https://www.phila.gov/media/20200403150423/Food-resources-during-COVID-19-coronavirus_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Cohen, Brett</cp:lastModifiedBy>
  <cp:revision>2</cp:revision>
  <dcterms:created xsi:type="dcterms:W3CDTF">2020-04-17T18:16:00Z</dcterms:created>
  <dcterms:modified xsi:type="dcterms:W3CDTF">2020-04-17T18:16:00Z</dcterms:modified>
</cp:coreProperties>
</file>